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9E" w:rsidRPr="00F86C9E" w:rsidRDefault="00F86C9E" w:rsidP="00F86C9E">
      <w:pPr>
        <w:pStyle w:val="Title"/>
        <w:rPr>
          <w:rFonts w:eastAsia="Times New Roman"/>
          <w:lang w:eastAsia="en-GB"/>
        </w:rPr>
      </w:pPr>
      <w:r>
        <w:rPr>
          <w:rFonts w:eastAsia="Times New Roman"/>
          <w:lang w:eastAsia="en-GB"/>
        </w:rPr>
        <w:t>Summary of Comments – Day 3</w:t>
      </w:r>
    </w:p>
    <w:p w:rsidR="00F86C9E" w:rsidRDefault="00F86C9E" w:rsidP="00F86C9E">
      <w:pPr>
        <w:pStyle w:val="Heading2"/>
        <w:numPr>
          <w:ilvl w:val="0"/>
          <w:numId w:val="7"/>
        </w:numPr>
        <w:ind w:left="360"/>
        <w:rPr>
          <w:lang w:eastAsia="en-GB"/>
        </w:rPr>
      </w:pPr>
      <w:r>
        <w:rPr>
          <w:lang w:eastAsia="en-GB"/>
        </w:rPr>
        <w:t>Should Intensification Remain the Driver of Livestock</w:t>
      </w:r>
      <w:r w:rsidR="00163C92">
        <w:rPr>
          <w:lang w:eastAsia="en-GB"/>
        </w:rPr>
        <w:t xml:space="preserve"> </w:t>
      </w:r>
      <w:r>
        <w:rPr>
          <w:lang w:eastAsia="en-GB"/>
        </w:rPr>
        <w:t xml:space="preserve">Improvement </w:t>
      </w:r>
    </w:p>
    <w:p w:rsidR="00F86C9E" w:rsidRDefault="00F86C9E" w:rsidP="00F86C9E">
      <w:pPr>
        <w:spacing w:before="240"/>
        <w:jc w:val="both"/>
      </w:pPr>
      <w:r>
        <w:t>Michael Blummel made a strong and evidence-based case for intensification as the key driver to achieve more ASF for and by the poor</w:t>
      </w:r>
      <w:r>
        <w:t>.</w:t>
      </w:r>
      <w:r>
        <w:t xml:space="preserve"> </w:t>
      </w:r>
      <w:r>
        <w:t>P</w:t>
      </w:r>
      <w:r>
        <w:t>articipants agreed with this proposition</w:t>
      </w:r>
      <w:r>
        <w:t xml:space="preserve">, but with qualifications </w:t>
      </w:r>
      <w:r>
        <w:t>that it should be framed as sustainable intensification, moving it beyond production and on-farm trade-offs to cons</w:t>
      </w:r>
      <w:r>
        <w:t>ider</w:t>
      </w:r>
      <w:r>
        <w:t xml:space="preserve"> social equity and environmental issues.</w:t>
      </w:r>
    </w:p>
    <w:p w:rsidR="00F86C9E" w:rsidRDefault="00F86C9E" w:rsidP="00F86C9E">
      <w:pPr>
        <w:jc w:val="both"/>
      </w:pPr>
      <w:r>
        <w:t>Dome d</w:t>
      </w:r>
      <w:r>
        <w:t xml:space="preserve">iscussion focused on what </w:t>
      </w:r>
      <w:r>
        <w:t xml:space="preserve">was required </w:t>
      </w:r>
      <w:r>
        <w:t>to achieve intensification</w:t>
      </w:r>
      <w:r>
        <w:t>, and proposed</w:t>
      </w:r>
      <w:r>
        <w:t xml:space="preserve"> capacity building, the application of best management practices, optimal breeding and feeding strategies, </w:t>
      </w:r>
      <w:r>
        <w:t xml:space="preserve">and </w:t>
      </w:r>
      <w:r>
        <w:t xml:space="preserve">the use of suitable crop residues.  </w:t>
      </w:r>
      <w:r>
        <w:t>T</w:t>
      </w:r>
      <w:r>
        <w:t xml:space="preserve">hese factors </w:t>
      </w:r>
      <w:r>
        <w:t xml:space="preserve">must be </w:t>
      </w:r>
      <w:r>
        <w:t>integrated as no single factor deliver</w:t>
      </w:r>
      <w:r>
        <w:t>s</w:t>
      </w:r>
      <w:r>
        <w:t xml:space="preserve"> </w:t>
      </w:r>
      <w:r>
        <w:t xml:space="preserve">a </w:t>
      </w:r>
      <w:r>
        <w:t xml:space="preserve">silver bullet.  </w:t>
      </w:r>
      <w:r>
        <w:t xml:space="preserve">We also must </w:t>
      </w:r>
      <w:r>
        <w:t>look into constraints to food access.</w:t>
      </w:r>
    </w:p>
    <w:p w:rsidR="00F86C9E" w:rsidRPr="009439B5" w:rsidRDefault="00F86C9E" w:rsidP="00F86C9E">
      <w:pPr>
        <w:jc w:val="both"/>
      </w:pPr>
      <w:r>
        <w:t>R</w:t>
      </w:r>
      <w:r w:rsidRPr="009439B5">
        <w:t xml:space="preserve">ising </w:t>
      </w:r>
      <w:r>
        <w:t xml:space="preserve">feed </w:t>
      </w:r>
      <w:r w:rsidRPr="009439B5">
        <w:t>cost</w:t>
      </w:r>
      <w:r>
        <w:t>s</w:t>
      </w:r>
      <w:r w:rsidRPr="009439B5">
        <w:t xml:space="preserve"> </w:t>
      </w:r>
      <w:r>
        <w:t xml:space="preserve">are </w:t>
      </w:r>
      <w:r w:rsidRPr="009439B5">
        <w:t xml:space="preserve">a </w:t>
      </w:r>
      <w:r>
        <w:t xml:space="preserve">significant </w:t>
      </w:r>
      <w:r w:rsidRPr="009439B5">
        <w:t>constraint to increased production and profit</w:t>
      </w:r>
      <w:r>
        <w:t>ability for farmers</w:t>
      </w:r>
      <w:r w:rsidRPr="009439B5">
        <w:t xml:space="preserve">.  </w:t>
      </w:r>
      <w:r w:rsidR="00DF6747">
        <w:t>T</w:t>
      </w:r>
      <w:r w:rsidRPr="009439B5">
        <w:t xml:space="preserve">he nutritious pond project in Vietnam </w:t>
      </w:r>
      <w:r w:rsidR="00DF6747">
        <w:t>was cited for its examination of</w:t>
      </w:r>
      <w:r w:rsidRPr="009439B5">
        <w:t xml:space="preserve"> the use of </w:t>
      </w:r>
      <w:r w:rsidRPr="009439B5">
        <w:rPr>
          <w:rFonts w:eastAsia="Times New Roman"/>
          <w:lang w:eastAsia="en-GB"/>
        </w:rPr>
        <w:t>natural nutrients produced in pond ecosystem</w:t>
      </w:r>
      <w:r w:rsidR="00DF6747">
        <w:rPr>
          <w:rFonts w:eastAsia="Times New Roman"/>
          <w:lang w:eastAsia="en-GB"/>
        </w:rPr>
        <w:t>s</w:t>
      </w:r>
      <w:r w:rsidRPr="009439B5">
        <w:rPr>
          <w:rFonts w:eastAsia="Times New Roman"/>
          <w:lang w:eastAsia="en-GB"/>
        </w:rPr>
        <w:t xml:space="preserve">. This </w:t>
      </w:r>
      <w:r w:rsidR="00DF6747">
        <w:rPr>
          <w:rFonts w:eastAsia="Times New Roman"/>
          <w:lang w:eastAsia="en-GB"/>
        </w:rPr>
        <w:t xml:space="preserve">exemplifies </w:t>
      </w:r>
      <w:r w:rsidRPr="009439B5">
        <w:rPr>
          <w:rFonts w:eastAsia="Times New Roman"/>
          <w:lang w:eastAsia="en-GB"/>
        </w:rPr>
        <w:t xml:space="preserve">intensification through </w:t>
      </w:r>
      <w:r w:rsidR="00DF6747">
        <w:rPr>
          <w:rFonts w:eastAsia="Times New Roman"/>
          <w:lang w:eastAsia="en-GB"/>
        </w:rPr>
        <w:t xml:space="preserve">reduced </w:t>
      </w:r>
      <w:r w:rsidRPr="009439B5">
        <w:rPr>
          <w:rFonts w:eastAsia="Times New Roman"/>
          <w:lang w:eastAsia="en-GB"/>
        </w:rPr>
        <w:t>external feed, relying more on enhancing existing ecosystem functions.</w:t>
      </w:r>
    </w:p>
    <w:p w:rsidR="00F86C9E" w:rsidRPr="009439B5" w:rsidRDefault="00DF6747" w:rsidP="00F86C9E">
      <w:pPr>
        <w:jc w:val="both"/>
      </w:pPr>
      <w:r>
        <w:t xml:space="preserve">There was reflection on </w:t>
      </w:r>
      <w:r w:rsidR="00F86C9E">
        <w:t xml:space="preserve">resultant production systems </w:t>
      </w:r>
      <w:r>
        <w:t xml:space="preserve">after </w:t>
      </w:r>
      <w:r w:rsidR="00F86C9E">
        <w:t xml:space="preserve">intensification. Would this </w:t>
      </w:r>
      <w:r>
        <w:t xml:space="preserve">be </w:t>
      </w:r>
      <w:r w:rsidR="00F86C9E">
        <w:t>the demise of traditional smallholder and backyard operation</w:t>
      </w:r>
      <w:r>
        <w:t xml:space="preserve">s to be </w:t>
      </w:r>
      <w:r w:rsidR="00F86C9E">
        <w:t>replaced by larger</w:t>
      </w:r>
      <w:r>
        <w:t>,</w:t>
      </w:r>
      <w:r w:rsidR="00F86C9E">
        <w:t xml:space="preserve"> more commercial operations?  What would happen to those displaced?  On what types of operation would the L&amp;F Program focus?  </w:t>
      </w:r>
      <w:r>
        <w:t xml:space="preserve">This discussion was </w:t>
      </w:r>
      <w:r w:rsidR="00F86C9E">
        <w:t xml:space="preserve">complemented by the concept of </w:t>
      </w:r>
      <w:r w:rsidR="00F86C9E" w:rsidRPr="009439B5">
        <w:rPr>
          <w:rFonts w:eastAsia="Times New Roman"/>
          <w:lang w:eastAsia="en-GB"/>
        </w:rPr>
        <w:t>livestock and fish production system</w:t>
      </w:r>
      <w:r w:rsidR="00F86C9E">
        <w:rPr>
          <w:rFonts w:eastAsia="Times New Roman"/>
          <w:lang w:eastAsia="en-GB"/>
        </w:rPr>
        <w:t xml:space="preserve"> “transformation” that is</w:t>
      </w:r>
      <w:r w:rsidR="00F86C9E" w:rsidRPr="009439B5">
        <w:rPr>
          <w:rFonts w:eastAsia="Times New Roman"/>
          <w:lang w:eastAsia="en-GB"/>
        </w:rPr>
        <w:t xml:space="preserve"> broader than optimizing production </w:t>
      </w:r>
      <w:r>
        <w:rPr>
          <w:rFonts w:eastAsia="Times New Roman"/>
          <w:lang w:eastAsia="en-GB"/>
        </w:rPr>
        <w:t xml:space="preserve">and </w:t>
      </w:r>
      <w:r w:rsidR="00F86C9E" w:rsidRPr="009439B5">
        <w:rPr>
          <w:rFonts w:eastAsia="Times New Roman"/>
          <w:lang w:eastAsia="en-GB"/>
        </w:rPr>
        <w:t>increased efficiency.</w:t>
      </w:r>
    </w:p>
    <w:p w:rsidR="00F86C9E" w:rsidRDefault="00DF6747" w:rsidP="00F86C9E">
      <w:pPr>
        <w:jc w:val="both"/>
        <w:rPr>
          <w:rFonts w:eastAsia="Times New Roman"/>
          <w:lang w:eastAsia="en-GB"/>
        </w:rPr>
      </w:pPr>
      <w:r>
        <w:rPr>
          <w:rFonts w:eastAsia="Times New Roman"/>
          <w:lang w:eastAsia="en-GB"/>
        </w:rPr>
        <w:t xml:space="preserve">In a </w:t>
      </w:r>
      <w:r w:rsidR="00F86C9E">
        <w:rPr>
          <w:rFonts w:eastAsia="Times New Roman"/>
          <w:lang w:eastAsia="en-GB"/>
        </w:rPr>
        <w:t>“thought experiment” t</w:t>
      </w:r>
      <w:r w:rsidR="00F86C9E" w:rsidRPr="00F51911">
        <w:rPr>
          <w:rFonts w:eastAsia="Times New Roman"/>
          <w:lang w:eastAsia="en-GB"/>
        </w:rPr>
        <w:t>he implications of hypothetical global ban on feeding grain to livestock</w:t>
      </w:r>
      <w:r w:rsidR="00DC3094">
        <w:rPr>
          <w:rFonts w:eastAsia="Times New Roman"/>
          <w:lang w:eastAsia="en-GB"/>
        </w:rPr>
        <w:t xml:space="preserve"> was discussed</w:t>
      </w:r>
      <w:r w:rsidR="00F86C9E">
        <w:rPr>
          <w:rFonts w:eastAsia="Times New Roman"/>
          <w:lang w:eastAsia="en-GB"/>
        </w:rPr>
        <w:t>.</w:t>
      </w:r>
      <w:r w:rsidR="00F86C9E" w:rsidRPr="00F51911">
        <w:rPr>
          <w:rFonts w:eastAsia="Times New Roman"/>
          <w:lang w:eastAsia="en-GB"/>
        </w:rPr>
        <w:t xml:space="preserve"> </w:t>
      </w:r>
      <w:r w:rsidR="00DC3094">
        <w:rPr>
          <w:rFonts w:eastAsia="Times New Roman"/>
          <w:lang w:eastAsia="en-GB"/>
        </w:rPr>
        <w:t>T</w:t>
      </w:r>
      <w:r w:rsidR="00F86C9E">
        <w:rPr>
          <w:rFonts w:eastAsia="Times New Roman"/>
          <w:lang w:eastAsia="en-GB"/>
        </w:rPr>
        <w:t xml:space="preserve">his </w:t>
      </w:r>
      <w:r w:rsidR="00F86C9E" w:rsidRPr="00F51911">
        <w:rPr>
          <w:rFonts w:eastAsia="Times New Roman"/>
          <w:lang w:eastAsia="en-GB"/>
        </w:rPr>
        <w:t xml:space="preserve">would favour developing world producers, </w:t>
      </w:r>
      <w:r w:rsidR="00DC3094">
        <w:rPr>
          <w:rFonts w:eastAsia="Times New Roman"/>
          <w:lang w:eastAsia="en-GB"/>
        </w:rPr>
        <w:t xml:space="preserve">reduce </w:t>
      </w:r>
      <w:r w:rsidR="00F86C9E" w:rsidRPr="00F51911">
        <w:rPr>
          <w:rFonts w:eastAsia="Times New Roman"/>
          <w:lang w:eastAsia="en-GB"/>
        </w:rPr>
        <w:t>emission</w:t>
      </w:r>
      <w:r w:rsidR="00DC3094">
        <w:rPr>
          <w:rFonts w:eastAsia="Times New Roman"/>
          <w:lang w:eastAsia="en-GB"/>
        </w:rPr>
        <w:t>s and overconsumption of ASFs,</w:t>
      </w:r>
      <w:r w:rsidR="00F86C9E">
        <w:rPr>
          <w:rFonts w:eastAsia="Times New Roman"/>
          <w:lang w:eastAsia="en-GB"/>
        </w:rPr>
        <w:t xml:space="preserve"> but </w:t>
      </w:r>
      <w:r w:rsidR="00F86C9E" w:rsidRPr="00784168">
        <w:rPr>
          <w:rFonts w:ascii="Times New Roman" w:eastAsia="Times New Roman" w:hAnsi="Times New Roman"/>
          <w:lang w:eastAsia="en-GB"/>
        </w:rPr>
        <w:t>livestock products might become very expensive</w:t>
      </w:r>
      <w:r w:rsidR="00F86C9E">
        <w:rPr>
          <w:rFonts w:ascii="Times New Roman" w:eastAsia="Times New Roman" w:hAnsi="Times New Roman"/>
          <w:lang w:eastAsia="en-GB"/>
        </w:rPr>
        <w:t xml:space="preserve"> </w:t>
      </w:r>
      <w:r w:rsidR="00DC3094">
        <w:rPr>
          <w:rFonts w:ascii="Times New Roman" w:eastAsia="Times New Roman" w:hAnsi="Times New Roman"/>
          <w:lang w:eastAsia="en-GB"/>
        </w:rPr>
        <w:t xml:space="preserve">with </w:t>
      </w:r>
      <w:r w:rsidR="00F86C9E">
        <w:rPr>
          <w:rFonts w:ascii="Times New Roman" w:eastAsia="Times New Roman" w:hAnsi="Times New Roman"/>
          <w:lang w:eastAsia="en-GB"/>
        </w:rPr>
        <w:t xml:space="preserve">livestock </w:t>
      </w:r>
      <w:r w:rsidR="00DC3094">
        <w:rPr>
          <w:rFonts w:ascii="Times New Roman" w:eastAsia="Times New Roman" w:hAnsi="Times New Roman"/>
          <w:lang w:eastAsia="en-GB"/>
        </w:rPr>
        <w:t xml:space="preserve">keeps </w:t>
      </w:r>
      <w:r w:rsidR="00F86C9E">
        <w:rPr>
          <w:rFonts w:ascii="Times New Roman" w:eastAsia="Times New Roman" w:hAnsi="Times New Roman"/>
          <w:lang w:eastAsia="en-GB"/>
        </w:rPr>
        <w:t>in</w:t>
      </w:r>
      <w:r w:rsidR="00F86C9E" w:rsidRPr="00784168">
        <w:rPr>
          <w:rFonts w:ascii="Times New Roman" w:eastAsia="Times New Roman" w:hAnsi="Times New Roman"/>
          <w:lang w:eastAsia="en-GB"/>
        </w:rPr>
        <w:t xml:space="preserve"> low</w:t>
      </w:r>
      <w:r w:rsidR="00F86C9E">
        <w:rPr>
          <w:rFonts w:ascii="Times New Roman" w:eastAsia="Times New Roman" w:hAnsi="Times New Roman"/>
          <w:lang w:eastAsia="en-GB"/>
        </w:rPr>
        <w:t xml:space="preserve">-income countries </w:t>
      </w:r>
      <w:r w:rsidR="00DC3094">
        <w:rPr>
          <w:rFonts w:ascii="Times New Roman" w:eastAsia="Times New Roman" w:hAnsi="Times New Roman"/>
          <w:lang w:eastAsia="en-GB"/>
        </w:rPr>
        <w:t>becoming</w:t>
      </w:r>
      <w:r w:rsidR="00F86C9E" w:rsidRPr="00784168">
        <w:rPr>
          <w:rFonts w:ascii="Times New Roman" w:eastAsia="Times New Roman" w:hAnsi="Times New Roman"/>
          <w:lang w:eastAsia="en-GB"/>
        </w:rPr>
        <w:t xml:space="preserve"> rich</w:t>
      </w:r>
      <w:r w:rsidR="00F86C9E" w:rsidRPr="00F51911">
        <w:rPr>
          <w:rFonts w:eastAsia="Times New Roman"/>
          <w:lang w:eastAsia="en-GB"/>
        </w:rPr>
        <w:t>.</w:t>
      </w:r>
      <w:r w:rsidR="00F86C9E">
        <w:rPr>
          <w:rFonts w:eastAsia="Times New Roman"/>
          <w:lang w:eastAsia="en-GB"/>
        </w:rPr>
        <w:t xml:space="preserve">  Similarly, if intensification were to occur without consideration for sustainability, it might take systems a very long time to auto-correct.  </w:t>
      </w:r>
    </w:p>
    <w:p w:rsidR="00F86C9E" w:rsidRDefault="00CD2BD5" w:rsidP="00F86C9E">
      <w:pPr>
        <w:jc w:val="both"/>
        <w:rPr>
          <w:rFonts w:eastAsia="Times New Roman"/>
          <w:lang w:eastAsia="en-GB"/>
        </w:rPr>
      </w:pPr>
      <w:r>
        <w:rPr>
          <w:rFonts w:eastAsia="Times New Roman"/>
          <w:lang w:eastAsia="en-GB"/>
        </w:rPr>
        <w:t xml:space="preserve">There are </w:t>
      </w:r>
      <w:r w:rsidR="00F86C9E">
        <w:rPr>
          <w:rFonts w:eastAsia="Times New Roman"/>
          <w:lang w:eastAsia="en-GB"/>
        </w:rPr>
        <w:t xml:space="preserve">already good and tested ideas to increase production and efficiency that farmers simply do not want to adopt.  </w:t>
      </w:r>
      <w:r>
        <w:rPr>
          <w:rFonts w:eastAsia="Times New Roman"/>
          <w:lang w:eastAsia="en-GB"/>
        </w:rPr>
        <w:t xml:space="preserve">We need to </w:t>
      </w:r>
      <w:r w:rsidR="00F86C9E">
        <w:rPr>
          <w:rFonts w:eastAsia="Times New Roman"/>
          <w:lang w:eastAsia="en-GB"/>
        </w:rPr>
        <w:t>understand adoption process</w:t>
      </w:r>
      <w:r>
        <w:rPr>
          <w:rFonts w:eastAsia="Times New Roman"/>
          <w:lang w:eastAsia="en-GB"/>
        </w:rPr>
        <w:t>es</w:t>
      </w:r>
      <w:r w:rsidR="00F86C9E">
        <w:rPr>
          <w:rFonts w:eastAsia="Times New Roman"/>
          <w:lang w:eastAsia="en-GB"/>
        </w:rPr>
        <w:t xml:space="preserve"> better.  </w:t>
      </w:r>
    </w:p>
    <w:p w:rsidR="00F86C9E" w:rsidRDefault="00CD2BD5" w:rsidP="00F86C9E">
      <w:pPr>
        <w:jc w:val="both"/>
      </w:pPr>
      <w:r>
        <w:t>T</w:t>
      </w:r>
      <w:r w:rsidR="00F86C9E">
        <w:t>he 2</w:t>
      </w:r>
      <w:r w:rsidR="00F86C9E" w:rsidRPr="00116D84">
        <w:rPr>
          <w:vertAlign w:val="superscript"/>
        </w:rPr>
        <w:t>nd</w:t>
      </w:r>
      <w:r w:rsidR="00F86C9E">
        <w:t xml:space="preserve"> phase of L&amp;F might </w:t>
      </w:r>
      <w:r>
        <w:t xml:space="preserve">have </w:t>
      </w:r>
      <w:r w:rsidR="00F86C9E">
        <w:t xml:space="preserve">to </w:t>
      </w:r>
      <w:r>
        <w:t xml:space="preserve">serve </w:t>
      </w:r>
      <w:r w:rsidR="00F86C9E">
        <w:t xml:space="preserve">extensive pastoral systems that operate under completely different circumstances and in very different ways to traditional smallholder.  Here a systems perspective </w:t>
      </w:r>
      <w:r>
        <w:t xml:space="preserve">is </w:t>
      </w:r>
      <w:r w:rsidR="00F86C9E">
        <w:t xml:space="preserve">critical.  </w:t>
      </w:r>
      <w:r>
        <w:t>The n</w:t>
      </w:r>
      <w:r w:rsidR="00F86C9E">
        <w:t xml:space="preserve">utritious pond project </w:t>
      </w:r>
      <w:r>
        <w:t>exemplifies</w:t>
      </w:r>
      <w:r w:rsidR="00F86C9E">
        <w:t xml:space="preserve"> </w:t>
      </w:r>
      <w:proofErr w:type="spellStart"/>
      <w:r>
        <w:t>extensification</w:t>
      </w:r>
      <w:proofErr w:type="spellEnd"/>
      <w:r>
        <w:t>.</w:t>
      </w:r>
      <w:r w:rsidR="00F86C9E">
        <w:t xml:space="preserve"> </w:t>
      </w:r>
      <w:r>
        <w:t>F</w:t>
      </w:r>
      <w:r w:rsidR="00F86C9E">
        <w:t xml:space="preserve">ood from extensive systems might be more nutritious than that from intensive systems. This </w:t>
      </w:r>
      <w:r>
        <w:t xml:space="preserve">is </w:t>
      </w:r>
      <w:r w:rsidR="00F86C9E">
        <w:t xml:space="preserve">an innovative area of research.  </w:t>
      </w:r>
    </w:p>
    <w:p w:rsidR="00F86C9E" w:rsidRDefault="00CD2BD5" w:rsidP="00F86C9E">
      <w:pPr>
        <w:jc w:val="both"/>
      </w:pPr>
      <w:r>
        <w:t xml:space="preserve">What is </w:t>
      </w:r>
      <w:r w:rsidR="00F86C9E">
        <w:t xml:space="preserve">the </w:t>
      </w:r>
      <w:r>
        <w:t xml:space="preserve">most </w:t>
      </w:r>
      <w:r w:rsidR="00F86C9E">
        <w:t>desirable unit of intensification</w:t>
      </w:r>
      <w:r>
        <w:t>?</w:t>
      </w:r>
      <w:r w:rsidR="00F86C9E">
        <w:t xml:space="preserve"> </w:t>
      </w:r>
      <w:r>
        <w:t xml:space="preserve">Is by </w:t>
      </w:r>
      <w:r w:rsidR="00F86C9E">
        <w:t>animal unit</w:t>
      </w:r>
      <w:r>
        <w:t xml:space="preserve"> or</w:t>
      </w:r>
      <w:r w:rsidR="00F86C9E">
        <w:t xml:space="preserve"> </w:t>
      </w:r>
      <w:r>
        <w:t xml:space="preserve">by </w:t>
      </w:r>
      <w:r w:rsidR="00F86C9E">
        <w:t xml:space="preserve">land </w:t>
      </w:r>
      <w:r>
        <w:t xml:space="preserve">area?  There are </w:t>
      </w:r>
      <w:r w:rsidR="00F86C9E">
        <w:t>other factors of production</w:t>
      </w:r>
      <w:r>
        <w:t xml:space="preserve">, as well as </w:t>
      </w:r>
      <w:r w:rsidR="00F86C9E">
        <w:t xml:space="preserve">“socio-economic” units of labour and capital investment to </w:t>
      </w:r>
      <w:r>
        <w:t>consider</w:t>
      </w:r>
      <w:r w:rsidR="00F86C9E">
        <w:t xml:space="preserve">. </w:t>
      </w:r>
    </w:p>
    <w:p w:rsidR="00F86C9E" w:rsidRPr="009439B5" w:rsidRDefault="00CD2BD5" w:rsidP="00F86C9E">
      <w:pPr>
        <w:jc w:val="both"/>
      </w:pPr>
      <w:r>
        <w:t>F</w:t>
      </w:r>
      <w:r w:rsidR="00F86C9E">
        <w:t xml:space="preserve">rom the </w:t>
      </w:r>
      <w:r>
        <w:t xml:space="preserve">perspective of </w:t>
      </w:r>
      <w:r w:rsidR="00F86C9E">
        <w:t>human nutrition, focus should be on the poor consumer</w:t>
      </w:r>
      <w:r>
        <w:t>.</w:t>
      </w:r>
      <w:r w:rsidR="00F86C9E">
        <w:t xml:space="preserve"> </w:t>
      </w:r>
      <w:r>
        <w:t>H</w:t>
      </w:r>
      <w:r w:rsidR="00F86C9E">
        <w:t xml:space="preserve">ere the </w:t>
      </w:r>
      <w:r>
        <w:t>p</w:t>
      </w:r>
      <w:r w:rsidR="00F86C9E">
        <w:t xml:space="preserve">rogram could have the biggest impact </w:t>
      </w:r>
      <w:r>
        <w:t>on the largest number of people; but</w:t>
      </w:r>
      <w:r w:rsidR="00F86C9E">
        <w:t xml:space="preserve"> with this comes the challenge of measur</w:t>
      </w:r>
      <w:r>
        <w:t xml:space="preserve">ing </w:t>
      </w:r>
      <w:r w:rsidR="00F86C9E">
        <w:t xml:space="preserve">that impact.  </w:t>
      </w:r>
    </w:p>
    <w:p w:rsidR="00CD7AA0" w:rsidRDefault="00CD7AA0" w:rsidP="00CD7AA0">
      <w:pPr>
        <w:pStyle w:val="Heading2"/>
        <w:numPr>
          <w:ilvl w:val="0"/>
          <w:numId w:val="7"/>
        </w:numPr>
        <w:ind w:left="360"/>
        <w:rPr>
          <w:lang w:val="en-US"/>
        </w:rPr>
      </w:pPr>
      <w:r>
        <w:rPr>
          <w:lang w:val="en-US"/>
        </w:rPr>
        <w:lastRenderedPageBreak/>
        <w:t>Where does Research Stop and Development Start?</w:t>
      </w:r>
    </w:p>
    <w:p w:rsidR="00CD7AA0" w:rsidRPr="00CD7AA0" w:rsidRDefault="00CD7AA0" w:rsidP="00CD7AA0">
      <w:pPr>
        <w:spacing w:before="240"/>
        <w:jc w:val="both"/>
      </w:pPr>
      <w:r w:rsidRPr="00CD7AA0">
        <w:t xml:space="preserve">L&amp;F </w:t>
      </w:r>
      <w:r>
        <w:t xml:space="preserve">is positioned </w:t>
      </w:r>
      <w:r w:rsidRPr="00CD7AA0">
        <w:t xml:space="preserve">between research and development. We are on the ground in a perfect situation between pure research and development. We can research issues that are less attractive to the private sector </w:t>
      </w:r>
      <w:r>
        <w:t xml:space="preserve">and </w:t>
      </w:r>
      <w:r w:rsidRPr="00CD7AA0">
        <w:t>also find ways to work with them.</w:t>
      </w:r>
    </w:p>
    <w:p w:rsidR="00CD7AA0" w:rsidRPr="00CD7AA0" w:rsidRDefault="00CD7AA0" w:rsidP="00CD7AA0">
      <w:pPr>
        <w:jc w:val="both"/>
      </w:pPr>
      <w:r>
        <w:t xml:space="preserve">Our </w:t>
      </w:r>
      <w:r w:rsidRPr="00CD7AA0">
        <w:t>perspective within the research community</w:t>
      </w:r>
      <w:r>
        <w:t xml:space="preserve"> is unique</w:t>
      </w:r>
      <w:r w:rsidRPr="00CD7AA0">
        <w:t xml:space="preserve">, because we are on the ground. We are suited </w:t>
      </w:r>
      <w:r w:rsidR="007E15C7">
        <w:t xml:space="preserve">and are working </w:t>
      </w:r>
      <w:r w:rsidRPr="00CD7AA0">
        <w:t xml:space="preserve">as intermediaries </w:t>
      </w:r>
      <w:r w:rsidR="007E15C7">
        <w:t>i</w:t>
      </w:r>
      <w:r w:rsidRPr="00CD7AA0">
        <w:t>n the space</w:t>
      </w:r>
      <w:r w:rsidR="007E15C7">
        <w:t xml:space="preserve"> between pure research</w:t>
      </w:r>
      <w:r w:rsidRPr="00CD7AA0">
        <w:t xml:space="preserve"> and development. Our goal should be to develop partnerships with both pure research and development </w:t>
      </w:r>
      <w:r w:rsidR="007E15C7">
        <w:t>actors</w:t>
      </w:r>
      <w:r w:rsidRPr="00CD7AA0">
        <w:t xml:space="preserve">. </w:t>
      </w:r>
    </w:p>
    <w:p w:rsidR="00CD7AA0" w:rsidRPr="007E15C7" w:rsidRDefault="007E15C7" w:rsidP="007E15C7">
      <w:pPr>
        <w:jc w:val="both"/>
      </w:pPr>
      <w:r>
        <w:t>F</w:t>
      </w:r>
      <w:r w:rsidR="00CD7AA0" w:rsidRPr="007E15C7">
        <w:t xml:space="preserve">eedback arrows </w:t>
      </w:r>
      <w:r>
        <w:t>need to be included in the shown model (</w:t>
      </w:r>
      <w:r w:rsidR="00CD7AA0" w:rsidRPr="007E15C7">
        <w:t xml:space="preserve">slide </w:t>
      </w:r>
      <w:proofErr w:type="gramStart"/>
      <w:r w:rsidR="00CD7AA0" w:rsidRPr="007E15C7">
        <w:t xml:space="preserve">6 </w:t>
      </w:r>
      <w:r>
        <w:t>)</w:t>
      </w:r>
      <w:r w:rsidR="00CD7AA0" w:rsidRPr="007E15C7">
        <w:t>from</w:t>
      </w:r>
      <w:proofErr w:type="gramEnd"/>
      <w:r w:rsidR="00CD7AA0" w:rsidRPr="007E15C7">
        <w:t xml:space="preserve"> development to research</w:t>
      </w:r>
      <w:r>
        <w:t xml:space="preserve">, and </w:t>
      </w:r>
      <w:r w:rsidR="00CD7AA0" w:rsidRPr="007E15C7">
        <w:t>research element</w:t>
      </w:r>
      <w:r>
        <w:t>s need to be incorporated with</w:t>
      </w:r>
      <w:r w:rsidR="00CD7AA0" w:rsidRPr="007E15C7">
        <w:t>in development programmes</w:t>
      </w:r>
      <w:r>
        <w:t xml:space="preserve">. This could be housed in </w:t>
      </w:r>
      <w:r w:rsidR="00CD7AA0" w:rsidRPr="007E15C7">
        <w:t xml:space="preserve">VCTS. High quality, relevant applied research needs to be at the heart of L&amp;F. </w:t>
      </w:r>
    </w:p>
    <w:p w:rsidR="00CD7AA0" w:rsidRPr="007E15C7" w:rsidRDefault="007E15C7" w:rsidP="007E15C7">
      <w:pPr>
        <w:jc w:val="both"/>
      </w:pPr>
      <w:r>
        <w:t>R</w:t>
      </w:r>
      <w:r w:rsidR="00CD7AA0" w:rsidRPr="007E15C7">
        <w:t>esearch and development</w:t>
      </w:r>
      <w:r>
        <w:t xml:space="preserve"> </w:t>
      </w:r>
      <w:r w:rsidR="00CD7AA0" w:rsidRPr="007E15C7">
        <w:t xml:space="preserve">can be concurrent. </w:t>
      </w:r>
      <w:r>
        <w:t>We need to generate</w:t>
      </w:r>
      <w:r w:rsidR="00CD7AA0" w:rsidRPr="007E15C7">
        <w:t xml:space="preserve"> technologies </w:t>
      </w:r>
      <w:r>
        <w:t xml:space="preserve">that have </w:t>
      </w:r>
      <w:r w:rsidR="00CD7AA0" w:rsidRPr="007E15C7">
        <w:t xml:space="preserve">potential </w:t>
      </w:r>
      <w:r>
        <w:t>to reach scale</w:t>
      </w:r>
      <w:r w:rsidR="00CD7AA0" w:rsidRPr="007E15C7">
        <w:t xml:space="preserve">. </w:t>
      </w:r>
      <w:r>
        <w:t>While t</w:t>
      </w:r>
      <w:r w:rsidR="00CD7AA0" w:rsidRPr="007E15C7">
        <w:t>he title of the session assumes that development is waiting for research results</w:t>
      </w:r>
      <w:r>
        <w:t>, this is not so</w:t>
      </w:r>
      <w:r w:rsidR="00CD7AA0" w:rsidRPr="007E15C7">
        <w:t xml:space="preserve">. </w:t>
      </w:r>
      <w:r>
        <w:t>D</w:t>
      </w:r>
      <w:r w:rsidR="00CD7AA0" w:rsidRPr="007E15C7">
        <w:t xml:space="preserve">evelopment </w:t>
      </w:r>
      <w:r>
        <w:t xml:space="preserve">goes on </w:t>
      </w:r>
      <w:r w:rsidR="00CD7AA0" w:rsidRPr="007E15C7">
        <w:t>with or without research. Research can steer it in a certa</w:t>
      </w:r>
      <w:r>
        <w:t>in direction, can accelerate it</w:t>
      </w:r>
      <w:r w:rsidR="00CD7AA0" w:rsidRPr="007E15C7">
        <w:t xml:space="preserve"> </w:t>
      </w:r>
      <w:r>
        <w:t xml:space="preserve">and </w:t>
      </w:r>
      <w:r w:rsidR="00CD7AA0" w:rsidRPr="007E15C7">
        <w:t xml:space="preserve">can open new directions. </w:t>
      </w:r>
      <w:r>
        <w:t>T</w:t>
      </w:r>
      <w:r w:rsidR="00CD7AA0" w:rsidRPr="007E15C7">
        <w:t xml:space="preserve">he question </w:t>
      </w:r>
      <w:r>
        <w:t xml:space="preserve">therefore </w:t>
      </w:r>
      <w:r w:rsidR="00CD7AA0" w:rsidRPr="007E15C7">
        <w:t>is "how does research ensure its place in a development process</w:t>
      </w:r>
      <w:r>
        <w:t>?"</w:t>
      </w:r>
      <w:r w:rsidR="00CD7AA0" w:rsidRPr="007E15C7">
        <w:t xml:space="preserve"> </w:t>
      </w:r>
      <w:r>
        <w:t>T</w:t>
      </w:r>
      <w:r w:rsidR="00CD7AA0" w:rsidRPr="007E15C7">
        <w:t>here</w:t>
      </w:r>
      <w:r>
        <w:t xml:space="preserve"> is</w:t>
      </w:r>
      <w:r w:rsidR="00CD7AA0" w:rsidRPr="007E15C7">
        <w:t xml:space="preserve"> a shifting role between research and development with synergies between different entities </w:t>
      </w:r>
    </w:p>
    <w:p w:rsidR="00CD7AA0" w:rsidRPr="007E15C7" w:rsidRDefault="007E15C7" w:rsidP="007E15C7">
      <w:pPr>
        <w:jc w:val="both"/>
      </w:pPr>
      <w:r>
        <w:t>E</w:t>
      </w:r>
      <w:r w:rsidR="00CD7AA0" w:rsidRPr="007E15C7">
        <w:t xml:space="preserve">ngaging development partners </w:t>
      </w:r>
      <w:r>
        <w:t xml:space="preserve">is critical in </w:t>
      </w:r>
      <w:r w:rsidR="00CD7AA0" w:rsidRPr="007E15C7">
        <w:t>link</w:t>
      </w:r>
      <w:r>
        <w:t>ing</w:t>
      </w:r>
      <w:r w:rsidR="00CD7AA0" w:rsidRPr="007E15C7">
        <w:t xml:space="preserve"> research to development</w:t>
      </w:r>
      <w:r>
        <w:t>.</w:t>
      </w:r>
      <w:r w:rsidR="00CD7AA0" w:rsidRPr="007E15C7">
        <w:t xml:space="preserve"> </w:t>
      </w:r>
      <w:r>
        <w:t>V</w:t>
      </w:r>
      <w:r w:rsidR="00CD7AA0" w:rsidRPr="007E15C7">
        <w:t>alue chain frameworks and Innovation Platforms make mainstreaming research findings eas</w:t>
      </w:r>
      <w:r>
        <w:t>ier</w:t>
      </w:r>
      <w:r w:rsidR="00CD7AA0" w:rsidRPr="007E15C7">
        <w:t xml:space="preserve">. </w:t>
      </w:r>
    </w:p>
    <w:p w:rsidR="007E15C7" w:rsidRDefault="00CD7AA0" w:rsidP="007E15C7">
      <w:pPr>
        <w:jc w:val="both"/>
      </w:pPr>
      <w:r w:rsidRPr="007E15C7">
        <w:t>There were several comments on whether there is a research to development continuum and if this is actually part of the problem. Should we stop engaging when an innovation has been tested and needs scaling out or study how scaling out works in different contexts?</w:t>
      </w:r>
      <w:r w:rsidR="007E15C7">
        <w:t xml:space="preserve"> </w:t>
      </w:r>
      <w:r w:rsidRPr="007E15C7">
        <w:t xml:space="preserve">Alternatively we can work with development partners who are doing scaling </w:t>
      </w:r>
      <w:r w:rsidR="007E15C7">
        <w:t xml:space="preserve">work, where </w:t>
      </w:r>
      <w:r w:rsidRPr="007E15C7">
        <w:t xml:space="preserve">we work as researchers and knowledge partners rather than implementers. </w:t>
      </w:r>
    </w:p>
    <w:p w:rsidR="00CD7AA0" w:rsidRPr="007E15C7" w:rsidRDefault="007E15C7" w:rsidP="007E15C7">
      <w:pPr>
        <w:jc w:val="both"/>
      </w:pPr>
      <w:r>
        <w:t xml:space="preserve">We should not </w:t>
      </w:r>
      <w:r w:rsidR="00CD7AA0" w:rsidRPr="007E15C7">
        <w:t xml:space="preserve">cross </w:t>
      </w:r>
      <w:r>
        <w:t xml:space="preserve">the </w:t>
      </w:r>
      <w:r w:rsidR="00CD7AA0" w:rsidRPr="007E15C7">
        <w:t xml:space="preserve">line </w:t>
      </w:r>
      <w:r>
        <w:t>to become</w:t>
      </w:r>
      <w:r w:rsidR="00CD7AA0" w:rsidRPr="007E15C7">
        <w:t xml:space="preserve"> practitioners. </w:t>
      </w:r>
      <w:r>
        <w:t>Yet action research that uses</w:t>
      </w:r>
      <w:r w:rsidR="00CD7AA0" w:rsidRPr="007E15C7">
        <w:t xml:space="preserve"> innovation systems approaches and creating feedback loops </w:t>
      </w:r>
      <w:r w:rsidR="00B47702">
        <w:t>perhaps already crosses</w:t>
      </w:r>
      <w:r w:rsidR="00CD7AA0" w:rsidRPr="007E15C7">
        <w:t xml:space="preserve"> </w:t>
      </w:r>
      <w:r w:rsidR="00B47702">
        <w:t>over</w:t>
      </w:r>
      <w:r w:rsidR="00CD7AA0" w:rsidRPr="007E15C7">
        <w:t xml:space="preserve">. </w:t>
      </w:r>
      <w:r w:rsidR="00B47702">
        <w:t>I</w:t>
      </w:r>
      <w:r w:rsidR="00CD7AA0" w:rsidRPr="007E15C7">
        <w:t xml:space="preserve">s </w:t>
      </w:r>
      <w:r w:rsidR="00B47702">
        <w:t xml:space="preserve">the line </w:t>
      </w:r>
      <w:r w:rsidR="00CD7AA0" w:rsidRPr="007E15C7">
        <w:t xml:space="preserve">fluid? </w:t>
      </w:r>
      <w:r w:rsidR="00B47702">
        <w:t xml:space="preserve">Do </w:t>
      </w:r>
      <w:r w:rsidR="00CD7AA0" w:rsidRPr="007E15C7">
        <w:t xml:space="preserve">we need to identify roles? </w:t>
      </w:r>
      <w:r w:rsidR="00B47702">
        <w:t>I</w:t>
      </w:r>
      <w:r w:rsidR="00CD7AA0" w:rsidRPr="007E15C7">
        <w:t xml:space="preserve">s </w:t>
      </w:r>
      <w:r w:rsidR="00B47702">
        <w:t xml:space="preserve">this </w:t>
      </w:r>
      <w:r w:rsidR="00CD7AA0" w:rsidRPr="007E15C7">
        <w:t xml:space="preserve">a dual track process? </w:t>
      </w:r>
      <w:r w:rsidR="00B47702">
        <w:t xml:space="preserve">Is it </w:t>
      </w:r>
      <w:proofErr w:type="gramStart"/>
      <w:r w:rsidR="00CD7AA0" w:rsidRPr="007E15C7">
        <w:t>an</w:t>
      </w:r>
      <w:proofErr w:type="gramEnd"/>
      <w:r w:rsidR="00CD7AA0" w:rsidRPr="007E15C7">
        <w:t xml:space="preserve"> inquiry oriented development approach, or an action oriented resear</w:t>
      </w:r>
      <w:r w:rsidR="00B47702">
        <w:t>ch approach?</w:t>
      </w:r>
    </w:p>
    <w:p w:rsidR="00CD7AA0" w:rsidRPr="00B47702" w:rsidRDefault="00B47702" w:rsidP="00B47702">
      <w:pPr>
        <w:jc w:val="both"/>
      </w:pPr>
      <w:r>
        <w:t xml:space="preserve">There was difference of opinion as to whether </w:t>
      </w:r>
      <w:r w:rsidR="00CD7AA0" w:rsidRPr="00B47702">
        <w:t xml:space="preserve">research and development </w:t>
      </w:r>
      <w:r>
        <w:t>is really separate.</w:t>
      </w:r>
      <w:r w:rsidR="00CD7AA0" w:rsidRPr="00B47702">
        <w:t xml:space="preserve"> </w:t>
      </w:r>
      <w:r>
        <w:t>P</w:t>
      </w:r>
      <w:r w:rsidR="00CD7AA0" w:rsidRPr="00B47702">
        <w:t>erhaps our role is to develop the overlap</w:t>
      </w:r>
      <w:r>
        <w:t>, and develop</w:t>
      </w:r>
      <w:r w:rsidR="00CD7AA0" w:rsidRPr="00B47702">
        <w:t xml:space="preserve"> new ways of working (action research) that reflects the realities of the value chains we are working in (complex, rapidly changing). Similarly development models need to become more flexible. We have an opportunity to bridge the gaps and define new ways of working?</w:t>
      </w:r>
    </w:p>
    <w:p w:rsidR="00CD7AA0" w:rsidRPr="00B47702" w:rsidRDefault="00B47702" w:rsidP="00B47702">
      <w:pPr>
        <w:jc w:val="both"/>
      </w:pPr>
      <w:r>
        <w:t xml:space="preserve">Alternatively, </w:t>
      </w:r>
      <w:r w:rsidR="00CD7AA0" w:rsidRPr="00B47702">
        <w:t xml:space="preserve">there are research programs </w:t>
      </w:r>
      <w:r>
        <w:t xml:space="preserve">that </w:t>
      </w:r>
      <w:r w:rsidR="00CD7AA0" w:rsidRPr="00B47702">
        <w:t xml:space="preserve">effectively bridge the gap and </w:t>
      </w:r>
      <w:r>
        <w:t xml:space="preserve">there are </w:t>
      </w:r>
      <w:r w:rsidR="00CD7AA0" w:rsidRPr="00B47702">
        <w:t xml:space="preserve">models that can be followed. </w:t>
      </w:r>
      <w:r>
        <w:t>To do this, w</w:t>
      </w:r>
      <w:r>
        <w:rPr>
          <w:lang w:val="en-US"/>
        </w:rPr>
        <w:t xml:space="preserve">e </w:t>
      </w:r>
      <w:r>
        <w:t>must engage</w:t>
      </w:r>
      <w:r w:rsidR="00CD7AA0" w:rsidRPr="00B47702">
        <w:t xml:space="preserve"> with stakeholders, national programs, and partners (including private sector partners) who have a focus on development. </w:t>
      </w:r>
    </w:p>
    <w:p w:rsidR="00CD7AA0" w:rsidRDefault="00B47702" w:rsidP="00B47702">
      <w:pPr>
        <w:jc w:val="both"/>
      </w:pPr>
      <w:r>
        <w:t>W</w:t>
      </w:r>
      <w:r w:rsidR="00CD7AA0" w:rsidRPr="00B47702">
        <w:t xml:space="preserve">hat are we accountable for? While sub-IDOs are a small improvement on the IDOs, they </w:t>
      </w:r>
      <w:r>
        <w:t xml:space="preserve">remain </w:t>
      </w:r>
      <w:r w:rsidR="00CD7AA0" w:rsidRPr="00B47702">
        <w:t xml:space="preserve">framed as outcomes in the development realm. </w:t>
      </w:r>
      <w:r>
        <w:t>Boundaries remain an</w:t>
      </w:r>
      <w:r w:rsidR="00CD7AA0" w:rsidRPr="00B47702">
        <w:t xml:space="preserve"> issue</w:t>
      </w:r>
      <w:r>
        <w:t xml:space="preserve">. </w:t>
      </w:r>
    </w:p>
    <w:p w:rsidR="00B47702" w:rsidRDefault="00B47702" w:rsidP="00B47702">
      <w:pPr>
        <w:pStyle w:val="Heading2"/>
        <w:numPr>
          <w:ilvl w:val="0"/>
          <w:numId w:val="7"/>
        </w:numPr>
        <w:ind w:left="360"/>
        <w:rPr>
          <w:lang w:val="en-IE"/>
        </w:rPr>
      </w:pPr>
      <w:r w:rsidRPr="00676851">
        <w:rPr>
          <w:lang w:val="en-IE"/>
        </w:rPr>
        <w:lastRenderedPageBreak/>
        <w:t>Does the model of testing science in value chains work?</w:t>
      </w:r>
    </w:p>
    <w:p w:rsidR="00B47702" w:rsidRPr="00B47702" w:rsidRDefault="00B47702" w:rsidP="00B47702">
      <w:pPr>
        <w:spacing w:before="240"/>
        <w:jc w:val="both"/>
      </w:pPr>
      <w:r>
        <w:t xml:space="preserve">The nature of </w:t>
      </w:r>
      <w:r w:rsidR="002074C4">
        <w:t>future s</w:t>
      </w:r>
      <w:r>
        <w:t>cena</w:t>
      </w:r>
      <w:r w:rsidR="002074C4">
        <w:t>rios</w:t>
      </w:r>
      <w:r>
        <w:t xml:space="preserve"> was not clear to many and </w:t>
      </w:r>
      <w:r w:rsidRPr="00B47702">
        <w:t xml:space="preserve">comments were </w:t>
      </w:r>
      <w:r w:rsidR="002074C4">
        <w:t xml:space="preserve">affected by this. What would a </w:t>
      </w:r>
      <w:r w:rsidRPr="00B47702">
        <w:t>Global Livestock Agenda</w:t>
      </w:r>
      <w:r w:rsidR="002074C4">
        <w:t xml:space="preserve"> </w:t>
      </w:r>
      <w:r w:rsidR="002074C4">
        <w:rPr>
          <w:lang w:val="en-US"/>
        </w:rPr>
        <w:t>look like? W</w:t>
      </w:r>
      <w:r w:rsidR="002074C4">
        <w:t>would CRPs merge?</w:t>
      </w:r>
      <w:r w:rsidRPr="00B47702">
        <w:t xml:space="preserve"> </w:t>
      </w:r>
      <w:r w:rsidR="002074C4">
        <w:t xml:space="preserve">Will the </w:t>
      </w:r>
      <w:r w:rsidRPr="00B47702">
        <w:t xml:space="preserve">new CRP </w:t>
      </w:r>
      <w:r w:rsidR="002074C4">
        <w:t xml:space="preserve">have </w:t>
      </w:r>
      <w:r w:rsidRPr="00B47702">
        <w:t xml:space="preserve">to accommodate </w:t>
      </w:r>
      <w:proofErr w:type="spellStart"/>
      <w:r w:rsidRPr="00B47702">
        <w:t>ongoing</w:t>
      </w:r>
      <w:proofErr w:type="spellEnd"/>
      <w:r w:rsidRPr="00B47702">
        <w:t xml:space="preserve"> activities</w:t>
      </w:r>
      <w:r w:rsidR="002074C4">
        <w:t>?</w:t>
      </w:r>
      <w:r w:rsidRPr="00B47702">
        <w:t xml:space="preserve"> </w:t>
      </w:r>
      <w:r w:rsidR="002074C4">
        <w:t>H</w:t>
      </w:r>
      <w:r w:rsidRPr="00B47702">
        <w:t xml:space="preserve">ow would </w:t>
      </w:r>
      <w:r w:rsidR="002074C4">
        <w:t xml:space="preserve">this </w:t>
      </w:r>
      <w:r w:rsidRPr="00B47702">
        <w:t xml:space="preserve">be different from </w:t>
      </w:r>
      <w:r w:rsidR="002074C4">
        <w:t>now?</w:t>
      </w:r>
      <w:r w:rsidRPr="00B47702">
        <w:t xml:space="preserve">  </w:t>
      </w:r>
      <w:r w:rsidR="002074C4">
        <w:t xml:space="preserve">Current </w:t>
      </w:r>
      <w:r w:rsidRPr="00B47702">
        <w:t>strategy is to anticipate the most likely scenari</w:t>
      </w:r>
      <w:r w:rsidR="002074C4">
        <w:t>o</w:t>
      </w:r>
      <w:r w:rsidRPr="00B47702">
        <w:t xml:space="preserve"> and pro-actively shape our mandate.</w:t>
      </w:r>
      <w:r w:rsidRPr="00742CF2">
        <w:t xml:space="preserve"> </w:t>
      </w:r>
      <w:r>
        <w:t xml:space="preserve"> </w:t>
      </w:r>
      <w:r w:rsidR="002074C4">
        <w:t xml:space="preserve">We know </w:t>
      </w:r>
      <w:r w:rsidRPr="00B47702">
        <w:t xml:space="preserve">that there will be consolidation of systems CRPs and </w:t>
      </w:r>
      <w:r w:rsidR="002074C4">
        <w:t xml:space="preserve">this </w:t>
      </w:r>
      <w:r w:rsidRPr="00B47702">
        <w:t xml:space="preserve">will influence our </w:t>
      </w:r>
      <w:r w:rsidR="002074C4">
        <w:t xml:space="preserve">emerging </w:t>
      </w:r>
      <w:r w:rsidRPr="00B47702">
        <w:t xml:space="preserve">mandate. </w:t>
      </w:r>
      <w:r w:rsidR="002074C4">
        <w:t>R</w:t>
      </w:r>
      <w:r w:rsidRPr="00B47702">
        <w:t>egardless</w:t>
      </w:r>
      <w:r w:rsidR="002074C4">
        <w:t>,</w:t>
      </w:r>
      <w:r w:rsidRPr="00B47702">
        <w:t xml:space="preserve"> </w:t>
      </w:r>
      <w:r w:rsidR="002074C4">
        <w:t xml:space="preserve">we must </w:t>
      </w:r>
      <w:r w:rsidRPr="00B47702">
        <w:t xml:space="preserve">identify a credible theory of change and impact pathway. </w:t>
      </w:r>
    </w:p>
    <w:p w:rsidR="00B47702" w:rsidRPr="002074C4" w:rsidRDefault="002074C4" w:rsidP="002074C4">
      <w:pPr>
        <w:jc w:val="both"/>
      </w:pPr>
      <w:r>
        <w:t>T</w:t>
      </w:r>
      <w:r w:rsidR="00B47702" w:rsidRPr="002074C4">
        <w:t>hree options</w:t>
      </w:r>
      <w:r>
        <w:t xml:space="preserve"> were described.</w:t>
      </w:r>
      <w:r w:rsidR="00B47702" w:rsidRPr="002074C4">
        <w:t xml:space="preserve"> </w:t>
      </w:r>
    </w:p>
    <w:p w:rsidR="00B47702" w:rsidRPr="002074C4" w:rsidRDefault="00B47702" w:rsidP="002074C4">
      <w:pPr>
        <w:pStyle w:val="ListParagraph"/>
        <w:numPr>
          <w:ilvl w:val="0"/>
          <w:numId w:val="12"/>
        </w:numPr>
        <w:jc w:val="both"/>
      </w:pPr>
      <w:r w:rsidRPr="002074C4">
        <w:t xml:space="preserve">A hybrid approach involving the current scenario with global animal science agenda </w:t>
      </w:r>
    </w:p>
    <w:p w:rsidR="00B47702" w:rsidRPr="002074C4" w:rsidRDefault="00B47702" w:rsidP="002074C4">
      <w:pPr>
        <w:pStyle w:val="ListParagraph"/>
        <w:numPr>
          <w:ilvl w:val="0"/>
          <w:numId w:val="12"/>
        </w:numPr>
        <w:jc w:val="both"/>
      </w:pPr>
      <w:r w:rsidRPr="002074C4">
        <w:t xml:space="preserve">Continuing testing science in value chains </w:t>
      </w:r>
    </w:p>
    <w:p w:rsidR="00B47702" w:rsidRPr="002074C4" w:rsidRDefault="00B47702" w:rsidP="002074C4">
      <w:pPr>
        <w:pStyle w:val="ListParagraph"/>
        <w:numPr>
          <w:ilvl w:val="0"/>
          <w:numId w:val="12"/>
        </w:numPr>
        <w:jc w:val="both"/>
      </w:pPr>
      <w:r w:rsidRPr="002074C4">
        <w:t>A global animal science agenda</w:t>
      </w:r>
    </w:p>
    <w:p w:rsidR="00B47702" w:rsidRDefault="00B47702" w:rsidP="00B47702">
      <w:pPr>
        <w:pStyle w:val="ListParagraph"/>
        <w:spacing w:before="240"/>
        <w:jc w:val="both"/>
        <w:rPr>
          <w:sz w:val="21"/>
          <w:szCs w:val="20"/>
        </w:rPr>
      </w:pPr>
    </w:p>
    <w:p w:rsidR="002074C4" w:rsidRDefault="002074C4" w:rsidP="002074C4">
      <w:pPr>
        <w:pStyle w:val="ListParagraph"/>
        <w:tabs>
          <w:tab w:val="left" w:pos="360"/>
        </w:tabs>
        <w:spacing w:before="240"/>
        <w:ind w:left="0"/>
        <w:jc w:val="both"/>
        <w:rPr>
          <w:sz w:val="21"/>
          <w:szCs w:val="20"/>
        </w:rPr>
      </w:pPr>
      <w:r w:rsidRPr="002074C4">
        <w:rPr>
          <w:sz w:val="21"/>
          <w:szCs w:val="20"/>
          <w:u w:val="single"/>
        </w:rPr>
        <w:t xml:space="preserve">The </w:t>
      </w:r>
      <w:r w:rsidR="00B47702" w:rsidRPr="002074C4">
        <w:rPr>
          <w:sz w:val="21"/>
          <w:szCs w:val="20"/>
          <w:u w:val="single"/>
        </w:rPr>
        <w:t>hybrid</w:t>
      </w:r>
      <w:r>
        <w:rPr>
          <w:sz w:val="21"/>
          <w:szCs w:val="20"/>
        </w:rPr>
        <w:t>:</w:t>
      </w:r>
      <w:r w:rsidR="00B47702" w:rsidRPr="000D1508">
        <w:rPr>
          <w:sz w:val="21"/>
          <w:szCs w:val="20"/>
        </w:rPr>
        <w:t xml:space="preserve"> </w:t>
      </w:r>
    </w:p>
    <w:p w:rsidR="00B47702" w:rsidRPr="002074C4" w:rsidRDefault="00B47702" w:rsidP="002074C4">
      <w:pPr>
        <w:pStyle w:val="ListParagraph"/>
        <w:numPr>
          <w:ilvl w:val="0"/>
          <w:numId w:val="13"/>
        </w:numPr>
        <w:ind w:left="360"/>
        <w:jc w:val="both"/>
      </w:pPr>
      <w:r w:rsidRPr="002074C4">
        <w:t xml:space="preserve">The value chain approach works in either scenario and should be ring fenced to carry forward come what may. </w:t>
      </w:r>
      <w:r w:rsidR="002074C4">
        <w:t>G</w:t>
      </w:r>
      <w:r w:rsidRPr="002074C4">
        <w:t xml:space="preserve">iven </w:t>
      </w:r>
      <w:r w:rsidR="002074C4">
        <w:t xml:space="preserve">that </w:t>
      </w:r>
      <w:r w:rsidRPr="002074C4">
        <w:t>it may not work for some systems (e.g., extensive system)</w:t>
      </w:r>
      <w:r w:rsidR="002074C4">
        <w:t>,</w:t>
      </w:r>
      <w:r w:rsidRPr="002074C4">
        <w:t xml:space="preserve"> consider </w:t>
      </w:r>
      <w:r w:rsidR="002074C4">
        <w:t xml:space="preserve">frameworks that address </w:t>
      </w:r>
      <w:r w:rsidRPr="002074C4">
        <w:t>environmental risk and ecological scarcity more than production and market efficiency</w:t>
      </w:r>
    </w:p>
    <w:p w:rsidR="00B47702" w:rsidRPr="002074C4" w:rsidRDefault="00B47702" w:rsidP="002074C4">
      <w:pPr>
        <w:pStyle w:val="ListParagraph"/>
        <w:numPr>
          <w:ilvl w:val="0"/>
          <w:numId w:val="13"/>
        </w:numPr>
        <w:ind w:left="360"/>
        <w:jc w:val="both"/>
      </w:pPr>
      <w:r w:rsidRPr="002074C4">
        <w:t>The hybrid could cover the range fro</w:t>
      </w:r>
      <w:r w:rsidR="002074C4">
        <w:t>m resilience to intensification.</w:t>
      </w:r>
      <w:r w:rsidRPr="002074C4">
        <w:t xml:space="preserve"> </w:t>
      </w:r>
      <w:r w:rsidR="002074C4">
        <w:t>This consolidates</w:t>
      </w:r>
      <w:r w:rsidRPr="002074C4">
        <w:t xml:space="preserve"> basic research and offer</w:t>
      </w:r>
      <w:r w:rsidR="002074C4">
        <w:t>s</w:t>
      </w:r>
      <w:r w:rsidRPr="002074C4">
        <w:t xml:space="preserve"> two different impact pathways (in addition to contributing international public goods). </w:t>
      </w:r>
      <w:r w:rsidR="002074C4">
        <w:t>A</w:t>
      </w:r>
      <w:r w:rsidRPr="002074C4">
        <w:t xml:space="preserve">nimal health, for example, would consider health constraints from extensive low-input backyard to intensive commercializing systems as a continuum and in many contexts </w:t>
      </w:r>
    </w:p>
    <w:p w:rsidR="00B47702" w:rsidRPr="002074C4" w:rsidRDefault="002074C4" w:rsidP="002074C4">
      <w:pPr>
        <w:pStyle w:val="ListParagraph"/>
        <w:numPr>
          <w:ilvl w:val="0"/>
          <w:numId w:val="13"/>
        </w:numPr>
        <w:ind w:left="360"/>
        <w:jc w:val="both"/>
      </w:pPr>
      <w:proofErr w:type="spellStart"/>
      <w:r>
        <w:t>On going</w:t>
      </w:r>
      <w:proofErr w:type="spellEnd"/>
      <w:r>
        <w:t xml:space="preserve"> work </w:t>
      </w:r>
      <w:r w:rsidR="00B47702" w:rsidRPr="002074C4">
        <w:t xml:space="preserve">outside the value chains would fit into </w:t>
      </w:r>
      <w:r>
        <w:t xml:space="preserve">a </w:t>
      </w:r>
      <w:r w:rsidR="00B47702" w:rsidRPr="002074C4">
        <w:t>hybrid</w:t>
      </w:r>
      <w:r>
        <w:t>. F</w:t>
      </w:r>
      <w:r w:rsidR="00B47702" w:rsidRPr="002074C4">
        <w:t xml:space="preserve">orage breeding </w:t>
      </w:r>
      <w:r w:rsidR="00DA1C39">
        <w:t xml:space="preserve">for </w:t>
      </w:r>
      <w:r w:rsidR="00B47702" w:rsidRPr="002074C4">
        <w:t xml:space="preserve">adapted Brachiaria cultivars </w:t>
      </w:r>
      <w:r w:rsidR="00DA1C39">
        <w:t xml:space="preserve">in </w:t>
      </w:r>
      <w:r w:rsidR="00B47702" w:rsidRPr="002074C4">
        <w:t xml:space="preserve">Latin American </w:t>
      </w:r>
      <w:r w:rsidR="00B47702">
        <w:t xml:space="preserve">could be extended to </w:t>
      </w:r>
      <w:r w:rsidR="00B47702" w:rsidRPr="002074C4">
        <w:t>dairy in East Africa.</w:t>
      </w:r>
    </w:p>
    <w:p w:rsidR="00B47702" w:rsidRPr="00DA1C39" w:rsidRDefault="00B47702" w:rsidP="00DA1C39">
      <w:pPr>
        <w:pStyle w:val="ListParagraph"/>
        <w:numPr>
          <w:ilvl w:val="0"/>
          <w:numId w:val="13"/>
        </w:numPr>
        <w:ind w:left="360"/>
        <w:jc w:val="both"/>
      </w:pPr>
      <w:r w:rsidRPr="00DA1C39">
        <w:t xml:space="preserve">Delivery is researchable and the comment </w:t>
      </w:r>
      <w:r w:rsidR="00DA1C39">
        <w:t xml:space="preserve">that it is not </w:t>
      </w:r>
      <w:r w:rsidRPr="00DA1C39">
        <w:t xml:space="preserve">was strongly refuted. </w:t>
      </w:r>
      <w:r w:rsidR="00DA1C39">
        <w:t xml:space="preserve">Such </w:t>
      </w:r>
      <w:r w:rsidRPr="00DA1C39">
        <w:t xml:space="preserve">research should continue as part of innovation systems research. </w:t>
      </w:r>
      <w:r w:rsidR="00DA1C39">
        <w:t xml:space="preserve">On being </w:t>
      </w:r>
      <w:proofErr w:type="gramStart"/>
      <w:r w:rsidR="00DA1C39">
        <w:t>to</w:t>
      </w:r>
      <w:proofErr w:type="gramEnd"/>
      <w:r w:rsidR="00DA1C39">
        <w:t xml:space="preserve"> </w:t>
      </w:r>
      <w:r w:rsidRPr="00DA1C39">
        <w:t xml:space="preserve">involved in development </w:t>
      </w:r>
      <w:r w:rsidR="00DA1C39">
        <w:t>we were challenged</w:t>
      </w:r>
      <w:r w:rsidRPr="00DA1C39">
        <w:t xml:space="preserve"> “can we research without apparatus?”</w:t>
      </w:r>
    </w:p>
    <w:p w:rsidR="00B47702" w:rsidRPr="00DA1C39" w:rsidRDefault="00B47702" w:rsidP="00DA1C39">
      <w:pPr>
        <w:pStyle w:val="ListParagraph"/>
        <w:numPr>
          <w:ilvl w:val="0"/>
          <w:numId w:val="13"/>
        </w:numPr>
        <w:ind w:left="360"/>
        <w:jc w:val="both"/>
      </w:pPr>
      <w:r w:rsidRPr="00DA1C39">
        <w:t xml:space="preserve">Improved collaboration between </w:t>
      </w:r>
      <w:r w:rsidR="00DA1C39">
        <w:t xml:space="preserve">value chain </w:t>
      </w:r>
      <w:r w:rsidRPr="00DA1C39">
        <w:t>teams and technical flagships will help achieve a better balance between development and research.</w:t>
      </w:r>
      <w:r w:rsidR="00DA1C39">
        <w:t xml:space="preserve"> </w:t>
      </w:r>
      <w:r w:rsidRPr="00DA1C39">
        <w:t xml:space="preserve">This </w:t>
      </w:r>
      <w:r w:rsidR="00DA1C39">
        <w:t>will leverage</w:t>
      </w:r>
      <w:r w:rsidRPr="00DA1C39">
        <w:t xml:space="preserve"> science partnerships </w:t>
      </w:r>
      <w:r w:rsidR="00DA1C39">
        <w:t xml:space="preserve">with institutions such as WUR </w:t>
      </w:r>
      <w:r w:rsidRPr="00DA1C39">
        <w:t>and SLU</w:t>
      </w:r>
    </w:p>
    <w:p w:rsidR="00B47702" w:rsidRPr="00DA1C39" w:rsidRDefault="00DA1C39" w:rsidP="00DA1C39">
      <w:pPr>
        <w:pStyle w:val="ListParagraph"/>
        <w:numPr>
          <w:ilvl w:val="0"/>
          <w:numId w:val="13"/>
        </w:numPr>
        <w:ind w:left="360"/>
        <w:jc w:val="both"/>
      </w:pPr>
      <w:r>
        <w:t>I</w:t>
      </w:r>
      <w:r w:rsidR="00B47702" w:rsidRPr="00DA1C39">
        <w:t xml:space="preserve">nitial brainstorming by PPMC proposes a hybrid approach </w:t>
      </w:r>
      <w:r>
        <w:t>(</w:t>
      </w:r>
      <w:r w:rsidR="00B47702" w:rsidRPr="00DA1C39">
        <w:t xml:space="preserve">posted </w:t>
      </w:r>
      <w:hyperlink r:id="rId6" w:history="1">
        <w:r w:rsidR="00B47702" w:rsidRPr="005B0EF3">
          <w:rPr>
            <w:rStyle w:val="Hyperlink"/>
            <w:sz w:val="21"/>
            <w:szCs w:val="20"/>
          </w:rPr>
          <w:t>here</w:t>
        </w:r>
      </w:hyperlink>
      <w:r>
        <w:rPr>
          <w:rStyle w:val="Hyperlink"/>
          <w:sz w:val="21"/>
          <w:szCs w:val="20"/>
        </w:rPr>
        <w:t>)</w:t>
      </w:r>
      <w:r w:rsidR="00B47702" w:rsidRPr="00F5254F">
        <w:t xml:space="preserve"> </w:t>
      </w:r>
      <w:r>
        <w:t xml:space="preserve">to continue </w:t>
      </w:r>
      <w:r w:rsidR="00B47702" w:rsidRPr="005B0EF3">
        <w:t>our value chain focus for sustainable intensification</w:t>
      </w:r>
      <w:r>
        <w:t>,</w:t>
      </w:r>
      <w:r w:rsidR="00B47702" w:rsidRPr="005B0EF3">
        <w:t xml:space="preserve"> </w:t>
      </w:r>
      <w:r>
        <w:t>and to add</w:t>
      </w:r>
      <w:r w:rsidR="00B47702" w:rsidRPr="005B0EF3">
        <w:t xml:space="preserve"> </w:t>
      </w:r>
      <w:r>
        <w:t xml:space="preserve">an agenda on livestock and </w:t>
      </w:r>
      <w:r w:rsidR="00B47702" w:rsidRPr="005B0EF3">
        <w:t xml:space="preserve">fish for resilience and livelihoods, </w:t>
      </w:r>
      <w:r>
        <w:t xml:space="preserve">including </w:t>
      </w:r>
      <w:r w:rsidR="00B47702" w:rsidRPr="005B0EF3">
        <w:t>backyar</w:t>
      </w:r>
      <w:r>
        <w:t>d systems, wild catch fisheries</w:t>
      </w:r>
      <w:r w:rsidR="00B47702" w:rsidRPr="005B0EF3">
        <w:t xml:space="preserve"> </w:t>
      </w:r>
      <w:r>
        <w:t xml:space="preserve">and </w:t>
      </w:r>
      <w:r w:rsidR="00B47702" w:rsidRPr="005B0EF3">
        <w:t>pastoralism</w:t>
      </w:r>
      <w:r>
        <w:t xml:space="preserve">. </w:t>
      </w:r>
      <w:r w:rsidR="00B47702" w:rsidRPr="005B0EF3">
        <w:t xml:space="preserve"> </w:t>
      </w:r>
      <w:r>
        <w:t xml:space="preserve">This </w:t>
      </w:r>
      <w:r w:rsidR="00B47702" w:rsidRPr="005B0EF3">
        <w:t xml:space="preserve">agenda </w:t>
      </w:r>
      <w:r>
        <w:t xml:space="preserve">would be delivered through joint action with </w:t>
      </w:r>
      <w:r w:rsidR="00B47702" w:rsidRPr="005B0EF3">
        <w:t>systems CRPs.</w:t>
      </w:r>
    </w:p>
    <w:p w:rsidR="00DA1C39" w:rsidRDefault="00B47702" w:rsidP="00DA1C39">
      <w:pPr>
        <w:pStyle w:val="ListParagraph"/>
        <w:numPr>
          <w:ilvl w:val="0"/>
          <w:numId w:val="13"/>
        </w:numPr>
        <w:ind w:left="360"/>
        <w:jc w:val="both"/>
      </w:pPr>
      <w:r w:rsidRPr="00DA1C39">
        <w:t xml:space="preserve">There’s a risk of losing focus </w:t>
      </w:r>
      <w:r w:rsidR="00DA1C39">
        <w:t xml:space="preserve">in combining value chain </w:t>
      </w:r>
      <w:r w:rsidRPr="00DA1C39">
        <w:t>and system thinking</w:t>
      </w:r>
    </w:p>
    <w:p w:rsidR="00B47702" w:rsidRPr="00DA1C39" w:rsidRDefault="00DA1C39" w:rsidP="00DA1C39">
      <w:pPr>
        <w:pStyle w:val="ListParagraph"/>
        <w:numPr>
          <w:ilvl w:val="0"/>
          <w:numId w:val="13"/>
        </w:numPr>
        <w:ind w:left="360"/>
        <w:jc w:val="both"/>
      </w:pPr>
      <w:r>
        <w:t>T</w:t>
      </w:r>
      <w:r w:rsidR="00B47702" w:rsidRPr="00DA1C39">
        <w:t>his approach needs to ensure adequate funding.</w:t>
      </w:r>
    </w:p>
    <w:p w:rsidR="00B47702" w:rsidRPr="00DA1C39" w:rsidRDefault="00DA1C39" w:rsidP="00DA1C39">
      <w:pPr>
        <w:pStyle w:val="ListParagraph"/>
        <w:numPr>
          <w:ilvl w:val="0"/>
          <w:numId w:val="13"/>
        </w:numPr>
        <w:ind w:left="360"/>
        <w:jc w:val="both"/>
      </w:pPr>
      <w:r>
        <w:t xml:space="preserve">In </w:t>
      </w:r>
      <w:r w:rsidR="00B47702" w:rsidRPr="00DA1C39">
        <w:t>transitioning</w:t>
      </w:r>
      <w:r>
        <w:t>, consider</w:t>
      </w:r>
      <w:r w:rsidR="00B47702" w:rsidRPr="00DA1C39">
        <w:t xml:space="preserve"> the suggestion from </w:t>
      </w:r>
      <w:r>
        <w:t>C</w:t>
      </w:r>
      <w:r w:rsidR="00B47702" w:rsidRPr="00DA1C39">
        <w:t xml:space="preserve">CEE to "Develop a strategy for transitioning within three to four years from one sector per country in nine countries to a more flexible approach that would include provision of support in other countries and work on multiple species in countries with built up capacity” </w:t>
      </w:r>
    </w:p>
    <w:p w:rsidR="00B47702" w:rsidRPr="005B0EF3" w:rsidRDefault="00B47702" w:rsidP="00B47702">
      <w:pPr>
        <w:pStyle w:val="ListParagraph"/>
        <w:spacing w:before="240"/>
        <w:ind w:left="1440"/>
        <w:jc w:val="both"/>
        <w:rPr>
          <w:sz w:val="21"/>
          <w:szCs w:val="20"/>
        </w:rPr>
      </w:pPr>
    </w:p>
    <w:p w:rsidR="00163C92" w:rsidRDefault="00163C92">
      <w:pPr>
        <w:rPr>
          <w:u w:val="single"/>
        </w:rPr>
      </w:pPr>
      <w:r>
        <w:rPr>
          <w:u w:val="single"/>
        </w:rPr>
        <w:br w:type="page"/>
      </w:r>
    </w:p>
    <w:p w:rsidR="00B47702" w:rsidRPr="00DA1C39" w:rsidRDefault="00DA1C39" w:rsidP="00DA1C39">
      <w:pPr>
        <w:jc w:val="both"/>
        <w:rPr>
          <w:u w:val="single"/>
        </w:rPr>
      </w:pPr>
      <w:r w:rsidRPr="00DA1C39">
        <w:rPr>
          <w:u w:val="single"/>
        </w:rPr>
        <w:lastRenderedPageBreak/>
        <w:t>Scenario 1</w:t>
      </w:r>
      <w:r w:rsidR="00B47702" w:rsidRPr="00DA1C39">
        <w:rPr>
          <w:u w:val="single"/>
        </w:rPr>
        <w:t xml:space="preserve"> </w:t>
      </w:r>
    </w:p>
    <w:p w:rsidR="00B47702" w:rsidRDefault="00B47702" w:rsidP="00DA1C39">
      <w:pPr>
        <w:pStyle w:val="ListParagraph"/>
        <w:numPr>
          <w:ilvl w:val="0"/>
          <w:numId w:val="13"/>
        </w:numPr>
        <w:ind w:left="360"/>
        <w:jc w:val="both"/>
      </w:pPr>
      <w:r w:rsidRPr="002448A9">
        <w:t xml:space="preserve">CRP's were </w:t>
      </w:r>
      <w:r w:rsidR="00DA1C39">
        <w:t xml:space="preserve">designed </w:t>
      </w:r>
      <w:r w:rsidRPr="002448A9">
        <w:t>to be long term stable funding mechanisms to overcome problems associated with short project timelines. We haven't yet had time to test whether the focused approach is working. If we change goalposts now, we have to start a new experiment without ha</w:t>
      </w:r>
      <w:r>
        <w:t>ving completed the original one</w:t>
      </w:r>
    </w:p>
    <w:p w:rsidR="00B47702" w:rsidRDefault="00B47702" w:rsidP="00DA1C39">
      <w:pPr>
        <w:pStyle w:val="ListParagraph"/>
        <w:numPr>
          <w:ilvl w:val="0"/>
          <w:numId w:val="13"/>
        </w:numPr>
        <w:ind w:left="360"/>
        <w:jc w:val="both"/>
      </w:pPr>
      <w:r w:rsidRPr="008A0969">
        <w:t>It would be dangerous to reduce the number of value chains</w:t>
      </w:r>
      <w:r>
        <w:t xml:space="preserve"> because it is d</w:t>
      </w:r>
      <w:r w:rsidRPr="008A0969">
        <w:t>ifficult to develop credible IPG's if we only</w:t>
      </w:r>
      <w:r>
        <w:t xml:space="preserve"> work</w:t>
      </w:r>
      <w:r w:rsidRPr="008A0969">
        <w:t xml:space="preserve"> </w:t>
      </w:r>
      <w:r>
        <w:t>in few countries</w:t>
      </w:r>
      <w:r w:rsidR="00DA1C39">
        <w:t xml:space="preserve">. This </w:t>
      </w:r>
      <w:r w:rsidRPr="008A0969">
        <w:t>would reduce the opportunities for bilateral opportunities coinciding with</w:t>
      </w:r>
      <w:r>
        <w:t xml:space="preserve"> the value chains</w:t>
      </w:r>
    </w:p>
    <w:p w:rsidR="00B47702" w:rsidRPr="008A0969" w:rsidRDefault="00B47702" w:rsidP="00B47702">
      <w:pPr>
        <w:pStyle w:val="ListParagraph"/>
      </w:pPr>
    </w:p>
    <w:p w:rsidR="00DA1C39" w:rsidRPr="00DA1C39" w:rsidRDefault="00DA1C39" w:rsidP="00DA1C39">
      <w:pPr>
        <w:jc w:val="both"/>
        <w:rPr>
          <w:sz w:val="21"/>
          <w:szCs w:val="20"/>
          <w:u w:val="single"/>
        </w:rPr>
      </w:pPr>
      <w:r w:rsidRPr="00DA1C39">
        <w:rPr>
          <w:u w:val="single"/>
        </w:rPr>
        <w:t>S</w:t>
      </w:r>
      <w:r w:rsidR="00B47702" w:rsidRPr="00DA1C39">
        <w:rPr>
          <w:u w:val="single"/>
        </w:rPr>
        <w:t xml:space="preserve">cenario 2 </w:t>
      </w:r>
    </w:p>
    <w:p w:rsidR="00B47702" w:rsidRDefault="00DA1C39" w:rsidP="00DA1C39">
      <w:pPr>
        <w:pStyle w:val="ListParagraph"/>
        <w:numPr>
          <w:ilvl w:val="0"/>
          <w:numId w:val="13"/>
        </w:numPr>
        <w:ind w:left="360"/>
        <w:jc w:val="both"/>
      </w:pPr>
      <w:r>
        <w:t>B</w:t>
      </w:r>
      <w:r w:rsidR="00B47702">
        <w:t xml:space="preserve">ringing in partners </w:t>
      </w:r>
      <w:r w:rsidR="005909D9">
        <w:t xml:space="preserve">WUR </w:t>
      </w:r>
      <w:r w:rsidR="00B47702">
        <w:t>and SLU</w:t>
      </w:r>
      <w:r w:rsidR="005909D9">
        <w:t>,</w:t>
      </w:r>
      <w:r w:rsidR="00B47702">
        <w:t xml:space="preserve"> </w:t>
      </w:r>
      <w:r w:rsidR="005909D9">
        <w:t xml:space="preserve">we are </w:t>
      </w:r>
      <w:r w:rsidR="00B47702">
        <w:t xml:space="preserve">better placed to address </w:t>
      </w:r>
      <w:r w:rsidR="005909D9">
        <w:t xml:space="preserve">a </w:t>
      </w:r>
      <w:r w:rsidR="00B47702">
        <w:t xml:space="preserve">global animal production agenda than trying to shoehorn </w:t>
      </w:r>
      <w:r w:rsidR="005909D9">
        <w:t xml:space="preserve">them </w:t>
      </w:r>
      <w:r w:rsidR="00B47702">
        <w:t>into the existing flagship structure</w:t>
      </w:r>
      <w:r w:rsidR="005909D9">
        <w:t>s</w:t>
      </w:r>
      <w:r w:rsidR="00B47702">
        <w:t>. Providing local solutions to global challenges is difficult but given the research expertise that can be unlocked through such partnerships, the CRP is better placed to address research questions at a slightly higher level than local pilots.</w:t>
      </w:r>
    </w:p>
    <w:p w:rsidR="00163C92" w:rsidRDefault="00163C92">
      <w:pPr>
        <w:rPr>
          <w:rFonts w:asciiTheme="majorHAnsi" w:eastAsiaTheme="majorEastAsia" w:hAnsiTheme="majorHAnsi" w:cstheme="majorBidi"/>
          <w:b/>
          <w:bCs/>
          <w:color w:val="4F81BD" w:themeColor="accent1"/>
          <w:sz w:val="26"/>
          <w:szCs w:val="26"/>
          <w:lang w:val="en-US"/>
        </w:rPr>
      </w:pPr>
      <w:r>
        <w:rPr>
          <w:lang w:val="en-US"/>
        </w:rPr>
        <w:br w:type="page"/>
      </w:r>
    </w:p>
    <w:p w:rsidR="005909D9" w:rsidRDefault="005909D9" w:rsidP="005909D9">
      <w:pPr>
        <w:pStyle w:val="Heading2"/>
        <w:numPr>
          <w:ilvl w:val="0"/>
          <w:numId w:val="12"/>
        </w:numPr>
        <w:ind w:left="360"/>
        <w:rPr>
          <w:lang w:val="en-US"/>
        </w:rPr>
      </w:pPr>
      <w:r>
        <w:rPr>
          <w:lang w:val="en-US"/>
        </w:rPr>
        <w:lastRenderedPageBreak/>
        <w:t>The nature of focus for results</w:t>
      </w:r>
    </w:p>
    <w:p w:rsidR="005909D9" w:rsidRDefault="005909D9" w:rsidP="005909D9">
      <w:pPr>
        <w:spacing w:after="120" w:line="240" w:lineRule="auto"/>
        <w:rPr>
          <w:rFonts w:ascii="Times New Roman" w:eastAsia="Times New Roman" w:hAnsi="Times New Roman" w:cs="Times New Roman"/>
          <w:b/>
          <w:sz w:val="24"/>
          <w:szCs w:val="24"/>
          <w:lang w:eastAsia="en-GB"/>
        </w:rPr>
      </w:pPr>
    </w:p>
    <w:p w:rsidR="005909D9" w:rsidRPr="000234F2" w:rsidRDefault="005909D9" w:rsidP="005909D9">
      <w:pPr>
        <w:pStyle w:val="Heading3"/>
        <w:rPr>
          <w:rFonts w:eastAsia="Times New Roman"/>
          <w:lang w:eastAsia="en-GB"/>
        </w:rPr>
      </w:pPr>
      <w:r w:rsidRPr="000234F2">
        <w:rPr>
          <w:rFonts w:eastAsia="Times New Roman"/>
          <w:lang w:eastAsia="en-GB"/>
        </w:rPr>
        <w:t>Has the focus on nine value chains (VCs) been overly ambitious?</w:t>
      </w:r>
    </w:p>
    <w:p w:rsidR="005909D9" w:rsidRPr="005909D9" w:rsidRDefault="005909D9" w:rsidP="005909D9">
      <w:pPr>
        <w:spacing w:before="240"/>
        <w:jc w:val="both"/>
      </w:pPr>
      <w:r>
        <w:t xml:space="preserve">It is </w:t>
      </w:r>
      <w:r w:rsidRPr="005909D9">
        <w:t>not the number of VCs</w:t>
      </w:r>
      <w:r>
        <w:t xml:space="preserve"> that is problematic, rather </w:t>
      </w:r>
      <w:r w:rsidRPr="005909D9">
        <w:t xml:space="preserve">the difficulty of getting </w:t>
      </w:r>
      <w:r>
        <w:t>securing adequate</w:t>
      </w:r>
      <w:r w:rsidRPr="005909D9">
        <w:t xml:space="preserve"> </w:t>
      </w:r>
      <w:r>
        <w:t>funds</w:t>
      </w:r>
      <w:r w:rsidRPr="005909D9">
        <w:t xml:space="preserve"> through additional bilateral projects early on. </w:t>
      </w:r>
      <w:r>
        <w:t>E</w:t>
      </w:r>
      <w:r w:rsidRPr="005909D9">
        <w:t xml:space="preserve">ssential elements </w:t>
      </w:r>
      <w:r>
        <w:t xml:space="preserve">including </w:t>
      </w:r>
      <w:r w:rsidRPr="005909D9">
        <w:t xml:space="preserve">a basic set of activities and skills should be funded through CRP funds to kick-start selected VCs to attract funders, crystallize ideas and </w:t>
      </w:r>
      <w:r>
        <w:t xml:space="preserve">formulate </w:t>
      </w:r>
      <w:r w:rsidRPr="005909D9">
        <w:t>proposals. C</w:t>
      </w:r>
      <w:r>
        <w:t>urrent</w:t>
      </w:r>
      <w:r w:rsidRPr="005909D9">
        <w:t xml:space="preserve"> progress </w:t>
      </w:r>
      <w:r>
        <w:t xml:space="preserve">has </w:t>
      </w:r>
      <w:r w:rsidRPr="005909D9">
        <w:t xml:space="preserve">depended strongly on bilateral funds. </w:t>
      </w:r>
      <w:r>
        <w:t>There is a d</w:t>
      </w:r>
      <w:r w:rsidRPr="005909D9">
        <w:t xml:space="preserve">anger that giving </w:t>
      </w:r>
      <w:r>
        <w:t xml:space="preserve">such </w:t>
      </w:r>
      <w:r w:rsidRPr="005909D9">
        <w:t xml:space="preserve">incubation </w:t>
      </w:r>
      <w:r>
        <w:t xml:space="preserve">funds </w:t>
      </w:r>
      <w:proofErr w:type="gramStart"/>
      <w:r>
        <w:t>are</w:t>
      </w:r>
      <w:proofErr w:type="gramEnd"/>
      <w:r>
        <w:t xml:space="preserve"> </w:t>
      </w:r>
      <w:r w:rsidRPr="005909D9">
        <w:t xml:space="preserve">a disincentive to </w:t>
      </w:r>
      <w:r>
        <w:t>additional funding</w:t>
      </w:r>
      <w:r w:rsidRPr="005909D9">
        <w:t xml:space="preserve">. </w:t>
      </w:r>
    </w:p>
    <w:p w:rsidR="005909D9" w:rsidRPr="005909D9" w:rsidRDefault="005909D9" w:rsidP="005909D9">
      <w:pPr>
        <w:spacing w:before="240"/>
        <w:jc w:val="both"/>
      </w:pPr>
      <w:r w:rsidRPr="005909D9">
        <w:t xml:space="preserve">Reducing </w:t>
      </w:r>
      <w:r>
        <w:t>the number of value chains to focus on fewer countries might mean less opportunity</w:t>
      </w:r>
      <w:r w:rsidRPr="005909D9">
        <w:t xml:space="preserve">, especially if </w:t>
      </w:r>
      <w:r>
        <w:t xml:space="preserve">donors prefer </w:t>
      </w:r>
      <w:r w:rsidRPr="005909D9">
        <w:t xml:space="preserve">certain countries. </w:t>
      </w:r>
    </w:p>
    <w:p w:rsidR="005909D9" w:rsidRPr="005909D9" w:rsidRDefault="005909D9" w:rsidP="005909D9">
      <w:pPr>
        <w:spacing w:before="240"/>
        <w:jc w:val="both"/>
      </w:pPr>
      <w:r w:rsidRPr="005909D9">
        <w:t xml:space="preserve">It </w:t>
      </w:r>
      <w:r>
        <w:t xml:space="preserve">is </w:t>
      </w:r>
      <w:r w:rsidRPr="005909D9">
        <w:t>hard to judge the right number</w:t>
      </w:r>
      <w:r>
        <w:t>.</w:t>
      </w:r>
      <w:r w:rsidRPr="005909D9">
        <w:t xml:space="preserve"> </w:t>
      </w:r>
      <w:r>
        <w:t>C</w:t>
      </w:r>
      <w:r w:rsidRPr="005909D9">
        <w:t>urrent</w:t>
      </w:r>
      <w:r>
        <w:t xml:space="preserve">, there </w:t>
      </w:r>
      <w:r w:rsidRPr="005909D9">
        <w:t xml:space="preserve">may be too many unless more funding and </w:t>
      </w:r>
      <w:r>
        <w:t xml:space="preserve">research </w:t>
      </w:r>
      <w:r w:rsidRPr="005909D9">
        <w:t xml:space="preserve">time can be directed to the objectives of each. </w:t>
      </w:r>
      <w:r>
        <w:t>A</w:t>
      </w:r>
      <w:r w:rsidRPr="005909D9">
        <w:t>fter a start</w:t>
      </w:r>
      <w:r>
        <w:t>-</w:t>
      </w:r>
      <w:r w:rsidRPr="005909D9">
        <w:t xml:space="preserve">up phase where a set of standard products are produced, a go/no-go decision </w:t>
      </w:r>
      <w:r>
        <w:t>c</w:t>
      </w:r>
      <w:r w:rsidRPr="005909D9">
        <w:t>ould be taken.</w:t>
      </w:r>
    </w:p>
    <w:p w:rsidR="005909D9" w:rsidRPr="00306E43" w:rsidRDefault="005909D9" w:rsidP="005909D9">
      <w:pPr>
        <w:pStyle w:val="Heading3"/>
        <w:rPr>
          <w:rFonts w:eastAsia="Times New Roman"/>
          <w:lang w:eastAsia="en-GB"/>
        </w:rPr>
      </w:pPr>
      <w:r>
        <w:rPr>
          <w:rFonts w:eastAsia="Times New Roman"/>
          <w:lang w:eastAsia="en-GB"/>
        </w:rPr>
        <w:t xml:space="preserve">Should we </w:t>
      </w:r>
      <w:r w:rsidRPr="00306E43">
        <w:rPr>
          <w:rFonts w:eastAsia="Times New Roman"/>
          <w:lang w:eastAsia="en-GB"/>
        </w:rPr>
        <w:t xml:space="preserve">measure </w:t>
      </w:r>
      <w:r>
        <w:rPr>
          <w:rFonts w:eastAsia="Times New Roman"/>
          <w:lang w:eastAsia="en-GB"/>
        </w:rPr>
        <w:t>our</w:t>
      </w:r>
      <w:r w:rsidRPr="00306E43">
        <w:rPr>
          <w:rFonts w:eastAsia="Times New Roman"/>
          <w:lang w:eastAsia="en-GB"/>
        </w:rPr>
        <w:t xml:space="preserve"> success </w:t>
      </w:r>
      <w:r>
        <w:rPr>
          <w:rFonts w:eastAsia="Times New Roman"/>
          <w:lang w:eastAsia="en-GB"/>
        </w:rPr>
        <w:t xml:space="preserve">(of focusing) by the </w:t>
      </w:r>
      <w:r w:rsidRPr="00306E43">
        <w:rPr>
          <w:rFonts w:eastAsia="Times New Roman"/>
          <w:lang w:eastAsia="en-GB"/>
        </w:rPr>
        <w:t>impact achieved after 3 years</w:t>
      </w:r>
      <w:r>
        <w:rPr>
          <w:rFonts w:eastAsia="Times New Roman"/>
          <w:lang w:eastAsia="en-GB"/>
        </w:rPr>
        <w:t>?</w:t>
      </w:r>
    </w:p>
    <w:p w:rsidR="005909D9" w:rsidRPr="005909D9" w:rsidRDefault="005909D9" w:rsidP="005909D9">
      <w:pPr>
        <w:spacing w:before="240"/>
        <w:jc w:val="both"/>
      </w:pPr>
      <w:r>
        <w:t>T</w:t>
      </w:r>
      <w:r w:rsidRPr="005909D9">
        <w:t>hree year</w:t>
      </w:r>
      <w:r>
        <w:t xml:space="preserve">s is an unrealistic </w:t>
      </w:r>
      <w:r w:rsidRPr="005909D9">
        <w:t xml:space="preserve">timeline </w:t>
      </w:r>
      <w:r>
        <w:t xml:space="preserve">to achieve </w:t>
      </w:r>
      <w:r w:rsidRPr="005909D9">
        <w:t>impact in a development context. This is supported by experience</w:t>
      </w:r>
      <w:r>
        <w:t>s with</w:t>
      </w:r>
      <w:r w:rsidRPr="005909D9">
        <w:t xml:space="preserve"> </w:t>
      </w:r>
      <w:r>
        <w:t xml:space="preserve">2 – 3 year </w:t>
      </w:r>
      <w:r w:rsidRPr="005909D9">
        <w:t xml:space="preserve">projects </w:t>
      </w:r>
      <w:r>
        <w:t xml:space="preserve">where </w:t>
      </w:r>
      <w:r w:rsidRPr="005909D9">
        <w:t xml:space="preserve">it is hard to </w:t>
      </w:r>
      <w:r>
        <w:t xml:space="preserve">show </w:t>
      </w:r>
      <w:r w:rsidRPr="005909D9">
        <w:t>impact</w:t>
      </w:r>
      <w:r>
        <w:t>.</w:t>
      </w:r>
      <w:r w:rsidRPr="005909D9">
        <w:t xml:space="preserve"> </w:t>
      </w:r>
      <w:r>
        <w:t>I</w:t>
      </w:r>
      <w:r w:rsidRPr="005909D9">
        <w:t xml:space="preserve">mpact may not be measurable before 3 -5 years. </w:t>
      </w:r>
    </w:p>
    <w:p w:rsidR="005909D9" w:rsidRPr="005909D9" w:rsidRDefault="005909D9" w:rsidP="005909D9">
      <w:pPr>
        <w:spacing w:before="240"/>
        <w:jc w:val="both"/>
      </w:pPr>
      <w:r>
        <w:t>W</w:t>
      </w:r>
      <w:r w:rsidRPr="005909D9">
        <w:t xml:space="preserve">e </w:t>
      </w:r>
      <w:r>
        <w:t xml:space="preserve">must </w:t>
      </w:r>
      <w:r w:rsidRPr="005909D9">
        <w:t>manage expectations in terms of time frames for results/impact</w:t>
      </w:r>
      <w:r w:rsidR="00A670E5">
        <w:t>,</w:t>
      </w:r>
      <w:r w:rsidRPr="005909D9">
        <w:t xml:space="preserve"> </w:t>
      </w:r>
      <w:r w:rsidR="00A670E5">
        <w:t xml:space="preserve">certainly in </w:t>
      </w:r>
      <w:r w:rsidRPr="005909D9">
        <w:t>breeding programs. It takes time to get a new variety to market</w:t>
      </w:r>
      <w:r w:rsidR="00A670E5">
        <w:t xml:space="preserve">. For </w:t>
      </w:r>
      <w:r w:rsidRPr="005909D9">
        <w:t>example</w:t>
      </w:r>
      <w:r w:rsidR="00A670E5">
        <w:t>,</w:t>
      </w:r>
      <w:r w:rsidRPr="005909D9">
        <w:t xml:space="preserve"> seed companies </w:t>
      </w:r>
      <w:r w:rsidR="00A670E5">
        <w:t>only deal with deal</w:t>
      </w:r>
      <w:r w:rsidRPr="005909D9">
        <w:t xml:space="preserve"> with annual crops. </w:t>
      </w:r>
      <w:r w:rsidR="00A670E5">
        <w:t>Any potentially</w:t>
      </w:r>
      <w:r w:rsidRPr="005909D9">
        <w:t xml:space="preserve"> successful products that </w:t>
      </w:r>
      <w:r w:rsidR="00A670E5">
        <w:t>come</w:t>
      </w:r>
      <w:r w:rsidRPr="005909D9">
        <w:t xml:space="preserve"> to market are the result of years of investment and research. </w:t>
      </w:r>
      <w:r w:rsidR="00A670E5">
        <w:t>I</w:t>
      </w:r>
      <w:r w:rsidRPr="005909D9">
        <w:t xml:space="preserve">t will take time for </w:t>
      </w:r>
      <w:r w:rsidR="00A670E5">
        <w:t xml:space="preserve">our current </w:t>
      </w:r>
      <w:r w:rsidRPr="005909D9">
        <w:t xml:space="preserve">investments to come to fruition. </w:t>
      </w:r>
    </w:p>
    <w:p w:rsidR="005909D9" w:rsidRPr="005909D9" w:rsidRDefault="00A670E5" w:rsidP="005909D9">
      <w:pPr>
        <w:spacing w:before="240"/>
        <w:jc w:val="both"/>
      </w:pPr>
      <w:r>
        <w:t>L</w:t>
      </w:r>
      <w:r w:rsidR="005909D9" w:rsidRPr="005909D9">
        <w:t>ong-term program</w:t>
      </w:r>
      <w:r>
        <w:t>s</w:t>
      </w:r>
      <w:r w:rsidR="005909D9" w:rsidRPr="005909D9">
        <w:t xml:space="preserve"> </w:t>
      </w:r>
      <w:r>
        <w:t xml:space="preserve">such as </w:t>
      </w:r>
      <w:r w:rsidR="005909D9" w:rsidRPr="005909D9">
        <w:t xml:space="preserve">CRPs </w:t>
      </w:r>
      <w:r>
        <w:t xml:space="preserve">are expected to </w:t>
      </w:r>
      <w:r w:rsidR="005909D9" w:rsidRPr="005909D9">
        <w:t>provide long-term perspective</w:t>
      </w:r>
      <w:r>
        <w:t>s</w:t>
      </w:r>
      <w:r w:rsidR="005909D9" w:rsidRPr="005909D9">
        <w:t xml:space="preserve"> </w:t>
      </w:r>
      <w:r>
        <w:t>for achieving</w:t>
      </w:r>
      <w:r w:rsidR="005909D9" w:rsidRPr="005909D9">
        <w:t xml:space="preserve"> impact</w:t>
      </w:r>
      <w:r>
        <w:t>, and to allow</w:t>
      </w:r>
      <w:r w:rsidR="005909D9" w:rsidRPr="005909D9">
        <w:t xml:space="preserve"> aligned short-term bilateral projects to achieve </w:t>
      </w:r>
      <w:r w:rsidRPr="005909D9">
        <w:t>quicker</w:t>
      </w:r>
      <w:r w:rsidRPr="005909D9">
        <w:t xml:space="preserve"> </w:t>
      </w:r>
      <w:r w:rsidR="005909D9" w:rsidRPr="005909D9">
        <w:t>impact</w:t>
      </w:r>
      <w:r>
        <w:t>.</w:t>
      </w:r>
      <w:r w:rsidR="005909D9" w:rsidRPr="005909D9">
        <w:t xml:space="preserve"> </w:t>
      </w:r>
    </w:p>
    <w:p w:rsidR="005909D9" w:rsidRPr="00DD1013" w:rsidRDefault="005909D9" w:rsidP="00A670E5">
      <w:pPr>
        <w:pStyle w:val="Heading3"/>
        <w:rPr>
          <w:rFonts w:eastAsia="Times New Roman" w:hAnsi="Times New Roman"/>
          <w:lang w:eastAsia="en-GB"/>
        </w:rPr>
      </w:pPr>
      <w:r w:rsidRPr="00DD1013">
        <w:rPr>
          <w:rFonts w:eastAsia="Times New Roman"/>
          <w:lang w:eastAsia="en-GB"/>
        </w:rPr>
        <w:t xml:space="preserve">More focus versus </w:t>
      </w:r>
      <w:r>
        <w:rPr>
          <w:rFonts w:eastAsia="Times New Roman"/>
          <w:lang w:eastAsia="en-GB"/>
        </w:rPr>
        <w:t xml:space="preserve">the </w:t>
      </w:r>
      <w:r>
        <w:rPr>
          <w:rFonts w:eastAsia="Times New Roman" w:hint="eastAsia"/>
          <w:lang w:eastAsia="en-GB"/>
        </w:rPr>
        <w:t>scenario</w:t>
      </w:r>
      <w:r>
        <w:rPr>
          <w:rFonts w:eastAsia="Times New Roman"/>
          <w:lang w:eastAsia="en-GB"/>
        </w:rPr>
        <w:t xml:space="preserve"> of an e</w:t>
      </w:r>
      <w:r w:rsidRPr="00DD1013">
        <w:rPr>
          <w:rFonts w:eastAsia="Times New Roman" w:hAnsi="Times New Roman"/>
          <w:lang w:eastAsia="en-GB"/>
        </w:rPr>
        <w:t xml:space="preserve">xpanded agenda </w:t>
      </w:r>
    </w:p>
    <w:p w:rsidR="005909D9" w:rsidRPr="00A670E5" w:rsidRDefault="00A670E5" w:rsidP="00A670E5">
      <w:pPr>
        <w:spacing w:before="240"/>
        <w:jc w:val="both"/>
      </w:pPr>
      <w:r>
        <w:t xml:space="preserve">There was support for an </w:t>
      </w:r>
      <w:r w:rsidR="005909D9" w:rsidRPr="00A670E5">
        <w:t>expanded agenda</w:t>
      </w:r>
      <w:r>
        <w:t>.</w:t>
      </w:r>
      <w:r w:rsidR="005909D9" w:rsidRPr="00A670E5">
        <w:t xml:space="preserve"> </w:t>
      </w:r>
      <w:r>
        <w:t>It was argued</w:t>
      </w:r>
      <w:r w:rsidR="005909D9" w:rsidRPr="00A670E5">
        <w:t xml:space="preserve"> that too much focused deliver</w:t>
      </w:r>
      <w:r>
        <w:t>s</w:t>
      </w:r>
      <w:r w:rsidR="005909D9" w:rsidRPr="00A670E5">
        <w:t xml:space="preserve"> </w:t>
      </w:r>
      <w:r>
        <w:t>for</w:t>
      </w:r>
      <w:r w:rsidR="005909D9" w:rsidRPr="00A670E5">
        <w:t xml:space="preserve"> </w:t>
      </w:r>
      <w:r>
        <w:t xml:space="preserve">some, yet L&amp;F </w:t>
      </w:r>
      <w:r w:rsidR="005909D9" w:rsidRPr="00A670E5">
        <w:t xml:space="preserve">has the potential to deliver </w:t>
      </w:r>
      <w:r>
        <w:t>for</w:t>
      </w:r>
      <w:r w:rsidR="005909D9" w:rsidRPr="00A670E5">
        <w:t xml:space="preserve"> </w:t>
      </w:r>
      <w:r>
        <w:t>many.</w:t>
      </w:r>
      <w:r w:rsidR="005909D9" w:rsidRPr="00A670E5">
        <w:t xml:space="preserve"> </w:t>
      </w:r>
      <w:r>
        <w:t xml:space="preserve">We should </w:t>
      </w:r>
      <w:r w:rsidR="005909D9" w:rsidRPr="00A670E5">
        <w:t xml:space="preserve">take lessons learned from the focused approaches in phase 1 </w:t>
      </w:r>
      <w:r>
        <w:t xml:space="preserve">to determine </w:t>
      </w:r>
      <w:r w:rsidR="005909D9" w:rsidRPr="00A670E5">
        <w:t xml:space="preserve">how to deliver benefits to </w:t>
      </w:r>
      <w:r>
        <w:t xml:space="preserve">more </w:t>
      </w:r>
      <w:r w:rsidR="005909D9" w:rsidRPr="00A670E5">
        <w:t xml:space="preserve">people at a global plane. An expanded CRP </w:t>
      </w:r>
      <w:r>
        <w:t xml:space="preserve">is </w:t>
      </w:r>
      <w:r w:rsidR="005909D9" w:rsidRPr="00A670E5">
        <w:t xml:space="preserve">attractive as a better platform to leverage resources. </w:t>
      </w:r>
      <w:r>
        <w:t>The e</w:t>
      </w:r>
      <w:r w:rsidR="005909D9" w:rsidRPr="00A670E5">
        <w:t xml:space="preserve">xpanded </w:t>
      </w:r>
      <w:r>
        <w:t xml:space="preserve">form will </w:t>
      </w:r>
      <w:r w:rsidR="005909D9" w:rsidRPr="00A670E5">
        <w:t>have to come with more resources.</w:t>
      </w:r>
    </w:p>
    <w:p w:rsidR="005909D9" w:rsidRPr="000234F2" w:rsidRDefault="005909D9" w:rsidP="00A670E5">
      <w:pPr>
        <w:pStyle w:val="Heading3"/>
        <w:rPr>
          <w:rFonts w:eastAsia="Times New Roman" w:hAnsi="Times New Roman"/>
          <w:lang w:eastAsia="en-GB"/>
        </w:rPr>
      </w:pPr>
      <w:r w:rsidRPr="000234F2">
        <w:rPr>
          <w:rFonts w:eastAsia="Times New Roman"/>
          <w:lang w:eastAsia="en-GB"/>
        </w:rPr>
        <w:t xml:space="preserve">Importance of systems works </w:t>
      </w:r>
    </w:p>
    <w:p w:rsidR="005909D9" w:rsidRPr="00A670E5" w:rsidRDefault="00A670E5" w:rsidP="00A670E5">
      <w:pPr>
        <w:spacing w:before="240"/>
        <w:jc w:val="both"/>
      </w:pPr>
      <w:r>
        <w:t xml:space="preserve">Systems work is </w:t>
      </w:r>
      <w:r w:rsidR="005909D9" w:rsidRPr="00A670E5">
        <w:t>under-</w:t>
      </w:r>
      <w:r>
        <w:t>represented</w:t>
      </w:r>
      <w:r w:rsidR="005909D9" w:rsidRPr="00A670E5">
        <w:t xml:space="preserve"> in current research portfolio</w:t>
      </w:r>
      <w:r>
        <w:t>s. This needs</w:t>
      </w:r>
      <w:r w:rsidR="005909D9" w:rsidRPr="00A670E5">
        <w:t xml:space="preserve"> </w:t>
      </w:r>
      <w:r>
        <w:t xml:space="preserve">to be made </w:t>
      </w:r>
      <w:r w:rsidR="005909D9" w:rsidRPr="00A670E5">
        <w:t xml:space="preserve">more relevant and visible. </w:t>
      </w:r>
      <w:r w:rsidR="00163C92">
        <w:t>M</w:t>
      </w:r>
      <w:r w:rsidR="005909D9" w:rsidRPr="00A670E5">
        <w:t xml:space="preserve">ore </w:t>
      </w:r>
      <w:proofErr w:type="gramStart"/>
      <w:r w:rsidR="005909D9" w:rsidRPr="00A670E5">
        <w:t>budget</w:t>
      </w:r>
      <w:proofErr w:type="gramEnd"/>
      <w:r w:rsidR="005909D9" w:rsidRPr="00A670E5">
        <w:t xml:space="preserve"> and the right human capacity</w:t>
      </w:r>
      <w:r w:rsidR="00163C92">
        <w:t xml:space="preserve"> should be applied here. </w:t>
      </w:r>
      <w:r w:rsidR="005909D9" w:rsidRPr="00A670E5">
        <w:t>SLU/</w:t>
      </w:r>
      <w:proofErr w:type="gramStart"/>
      <w:r w:rsidR="005909D9" w:rsidRPr="00A670E5">
        <w:t xml:space="preserve">WUR  </w:t>
      </w:r>
      <w:r w:rsidR="00163C92">
        <w:t>are</w:t>
      </w:r>
      <w:proofErr w:type="gramEnd"/>
      <w:r w:rsidR="00163C92">
        <w:t xml:space="preserve"> expected </w:t>
      </w:r>
      <w:r w:rsidR="005909D9" w:rsidRPr="00A670E5">
        <w:t xml:space="preserve">be able to </w:t>
      </w:r>
      <w:r w:rsidR="00163C92">
        <w:t>this. L</w:t>
      </w:r>
      <w:r w:rsidR="005909D9" w:rsidRPr="00A670E5">
        <w:t>ink</w:t>
      </w:r>
      <w:r w:rsidR="00163C92">
        <w:t>s</w:t>
      </w:r>
      <w:r w:rsidR="005909D9" w:rsidRPr="00A670E5">
        <w:t xml:space="preserve"> with elements of other CRPs may </w:t>
      </w:r>
      <w:r w:rsidR="00163C92">
        <w:t xml:space="preserve">also </w:t>
      </w:r>
      <w:r w:rsidR="005909D9" w:rsidRPr="00A670E5">
        <w:t xml:space="preserve">have potential to fill </w:t>
      </w:r>
      <w:r w:rsidR="00163C92">
        <w:t xml:space="preserve">this </w:t>
      </w:r>
      <w:r w:rsidR="005909D9" w:rsidRPr="00A670E5">
        <w:t xml:space="preserve">gap. </w:t>
      </w:r>
      <w:r w:rsidR="00163C92">
        <w:t>T</w:t>
      </w:r>
      <w:r w:rsidR="005909D9" w:rsidRPr="00A670E5">
        <w:t xml:space="preserve">echnology platforms could be more pro-active in understanding how we can work with SASI. </w:t>
      </w:r>
    </w:p>
    <w:p w:rsidR="005909D9" w:rsidRPr="00A670E5" w:rsidRDefault="00163C92" w:rsidP="00A670E5">
      <w:pPr>
        <w:spacing w:before="240"/>
        <w:jc w:val="both"/>
      </w:pPr>
      <w:r>
        <w:lastRenderedPageBreak/>
        <w:t>S</w:t>
      </w:r>
      <w:r w:rsidR="005909D9" w:rsidRPr="00A670E5">
        <w:t>ocial sciences have not been able to grow their agenda by attracting bilateral funding</w:t>
      </w:r>
      <w:r>
        <w:t>.</w:t>
      </w:r>
      <w:r w:rsidR="005909D9" w:rsidRPr="00A670E5">
        <w:t xml:space="preserve"> </w:t>
      </w:r>
      <w:r>
        <w:t xml:space="preserve">This </w:t>
      </w:r>
      <w:r w:rsidR="005909D9" w:rsidRPr="00A670E5">
        <w:t xml:space="preserve">would </w:t>
      </w:r>
      <w:r>
        <w:t xml:space="preserve">have </w:t>
      </w:r>
      <w:r w:rsidR="005909D9" w:rsidRPr="00A670E5">
        <w:t>fund</w:t>
      </w:r>
      <w:r>
        <w:t>ed</w:t>
      </w:r>
      <w:r w:rsidR="005909D9" w:rsidRPr="00A670E5">
        <w:t xml:space="preserve"> more people and activities</w:t>
      </w:r>
      <w:r>
        <w:t xml:space="preserve"> here. T</w:t>
      </w:r>
      <w:r w:rsidR="005909D9" w:rsidRPr="00A670E5">
        <w:t xml:space="preserve">echnology flagships have been much more successful. </w:t>
      </w:r>
      <w:r>
        <w:t xml:space="preserve">It was questioned as to whether this </w:t>
      </w:r>
      <w:r w:rsidR="005909D9" w:rsidRPr="00A670E5">
        <w:t xml:space="preserve">was </w:t>
      </w:r>
      <w:r>
        <w:t xml:space="preserve">a function </w:t>
      </w:r>
      <w:r w:rsidR="005909D9" w:rsidRPr="00A670E5">
        <w:t xml:space="preserve">of leadership in the various social science agendas.  </w:t>
      </w:r>
      <w:r>
        <w:t xml:space="preserve">Perhaps therefore </w:t>
      </w:r>
      <w:r w:rsidR="005909D9" w:rsidRPr="00A670E5">
        <w:t xml:space="preserve">we </w:t>
      </w:r>
      <w:r>
        <w:t>need better researcher focus?</w:t>
      </w:r>
      <w:r w:rsidR="005909D9" w:rsidRPr="00A670E5">
        <w:t xml:space="preserve"> </w:t>
      </w:r>
    </w:p>
    <w:p w:rsidR="005909D9" w:rsidRPr="00FA6BA1" w:rsidRDefault="005909D9" w:rsidP="005909D9">
      <w:pPr>
        <w:spacing w:after="0" w:line="240" w:lineRule="auto"/>
        <w:rPr>
          <w:rFonts w:ascii="Times New Roman" w:eastAsia="Times New Roman" w:hAnsi="Times New Roman" w:cs="Times New Roman"/>
          <w:sz w:val="24"/>
          <w:szCs w:val="24"/>
          <w:lang w:eastAsia="en-GB"/>
        </w:rPr>
      </w:pPr>
    </w:p>
    <w:p w:rsidR="005909D9" w:rsidRPr="00AA61CD" w:rsidRDefault="005909D9" w:rsidP="00163C92">
      <w:pPr>
        <w:pStyle w:val="Heading3"/>
        <w:rPr>
          <w:rFonts w:eastAsia="Times New Roman"/>
          <w:lang w:eastAsia="en-GB"/>
        </w:rPr>
      </w:pPr>
      <w:r w:rsidRPr="00AA61CD">
        <w:rPr>
          <w:rFonts w:eastAsia="Times New Roman"/>
          <w:lang w:eastAsia="en-GB"/>
        </w:rPr>
        <w:t xml:space="preserve">Is </w:t>
      </w:r>
      <w:r>
        <w:rPr>
          <w:rFonts w:eastAsia="Times New Roman"/>
          <w:lang w:eastAsia="en-GB"/>
        </w:rPr>
        <w:t>f</w:t>
      </w:r>
      <w:r w:rsidRPr="00AA61CD">
        <w:rPr>
          <w:rFonts w:eastAsia="Times New Roman"/>
          <w:lang w:eastAsia="en-GB"/>
        </w:rPr>
        <w:t xml:space="preserve">ocus as an effective way to deliver results? </w:t>
      </w:r>
    </w:p>
    <w:p w:rsidR="00163C92" w:rsidRDefault="00163C92" w:rsidP="00163C92">
      <w:pPr>
        <w:spacing w:before="240"/>
        <w:jc w:val="both"/>
      </w:pPr>
      <w:r>
        <w:t>Increased focus in L&amp;F supports</w:t>
      </w:r>
      <w:r w:rsidR="005909D9" w:rsidRPr="00163C92">
        <w:t xml:space="preserve"> the assumption of the CO</w:t>
      </w:r>
      <w:r>
        <w:t xml:space="preserve"> and </w:t>
      </w:r>
      <w:proofErr w:type="gramStart"/>
      <w:r>
        <w:t>it’s</w:t>
      </w:r>
      <w:proofErr w:type="gramEnd"/>
      <w:r>
        <w:t xml:space="preserve"> </w:t>
      </w:r>
      <w:r w:rsidR="005909D9" w:rsidRPr="00163C92">
        <w:t>SRF</w:t>
      </w:r>
      <w:r>
        <w:t>,</w:t>
      </w:r>
      <w:r w:rsidR="005909D9" w:rsidRPr="00163C92">
        <w:t xml:space="preserve"> that focus is needed to achieve reliable results. </w:t>
      </w:r>
      <w:r>
        <w:t>W</w:t>
      </w:r>
      <w:r w:rsidR="005909D9" w:rsidRPr="00163C92">
        <w:t xml:space="preserve">hat the evidence </w:t>
      </w:r>
      <w:r>
        <w:t xml:space="preserve">is there for </w:t>
      </w:r>
      <w:r w:rsidR="005909D9" w:rsidRPr="00163C92">
        <w:t>this assumption</w:t>
      </w:r>
      <w:r>
        <w:t>?</w:t>
      </w:r>
      <w:r w:rsidR="005909D9" w:rsidRPr="00163C92">
        <w:t xml:space="preserve"> </w:t>
      </w:r>
      <w:r>
        <w:t xml:space="preserve">We should apply </w:t>
      </w:r>
      <w:r w:rsidR="005909D9" w:rsidRPr="00163C92">
        <w:t xml:space="preserve">a monitoring framework to measure progress towards a hypothesis that "focus is good" and that we could use </w:t>
      </w:r>
      <w:r>
        <w:t xml:space="preserve">this </w:t>
      </w:r>
      <w:r w:rsidR="005909D9" w:rsidRPr="00163C92">
        <w:t>to change the nature and intensity of focus.</w:t>
      </w:r>
    </w:p>
    <w:p w:rsidR="00F86C9E" w:rsidRPr="00F86C9E" w:rsidRDefault="005909D9" w:rsidP="00163C92">
      <w:pPr>
        <w:spacing w:before="240"/>
        <w:jc w:val="both"/>
        <w:rPr>
          <w:lang w:eastAsia="en-GB"/>
        </w:rPr>
      </w:pPr>
      <w:r w:rsidRPr="00163C92">
        <w:t xml:space="preserve"> </w:t>
      </w:r>
    </w:p>
    <w:p w:rsidR="00163C92" w:rsidRDefault="00163C92">
      <w:pPr>
        <w:rPr>
          <w:rFonts w:asciiTheme="majorHAnsi" w:eastAsia="Times New Roman" w:hAnsiTheme="majorHAnsi" w:cstheme="majorBidi"/>
          <w:b/>
          <w:bCs/>
          <w:color w:val="365F91" w:themeColor="accent1" w:themeShade="BF"/>
          <w:sz w:val="28"/>
          <w:szCs w:val="28"/>
          <w:lang w:eastAsia="en-GB"/>
        </w:rPr>
      </w:pPr>
      <w:r>
        <w:rPr>
          <w:rFonts w:eastAsia="Times New Roman"/>
          <w:lang w:eastAsia="en-GB"/>
        </w:rPr>
        <w:br w:type="page"/>
      </w:r>
    </w:p>
    <w:p w:rsidR="004852A2" w:rsidRDefault="004852A2" w:rsidP="00CA1E4B">
      <w:pPr>
        <w:pStyle w:val="Heading1"/>
        <w:jc w:val="both"/>
        <w:rPr>
          <w:rFonts w:eastAsia="Times New Roman"/>
          <w:lang w:eastAsia="en-GB"/>
        </w:rPr>
      </w:pPr>
      <w:bookmarkStart w:id="0" w:name="_GoBack"/>
      <w:bookmarkEnd w:id="0"/>
      <w:r>
        <w:rPr>
          <w:rFonts w:eastAsia="Times New Roman"/>
          <w:lang w:eastAsia="en-GB"/>
        </w:rPr>
        <w:lastRenderedPageBreak/>
        <w:t>Summary of Comments made on the PPMC Scenarios Presentation</w:t>
      </w:r>
    </w:p>
    <w:p w:rsidR="004852A2" w:rsidRDefault="005D524C" w:rsidP="00CA1E4B">
      <w:pPr>
        <w:spacing w:before="240"/>
        <w:jc w:val="both"/>
        <w:rPr>
          <w:lang w:eastAsia="en-GB"/>
        </w:rPr>
      </w:pPr>
      <w:r>
        <w:rPr>
          <w:lang w:eastAsia="en-GB"/>
        </w:rPr>
        <w:t xml:space="preserve">Given the volume of comments made on this presentation, this additional summary has been created to reflect </w:t>
      </w:r>
      <w:r w:rsidR="0040784B">
        <w:rPr>
          <w:lang w:eastAsia="en-GB"/>
        </w:rPr>
        <w:t>this</w:t>
      </w:r>
      <w:r>
        <w:rPr>
          <w:lang w:eastAsia="en-GB"/>
        </w:rPr>
        <w:t>.</w:t>
      </w:r>
    </w:p>
    <w:p w:rsidR="0040784B" w:rsidRPr="00E4021D" w:rsidRDefault="0040784B" w:rsidP="00CA1E4B">
      <w:pPr>
        <w:pStyle w:val="Heading2"/>
        <w:jc w:val="both"/>
        <w:rPr>
          <w:lang w:eastAsia="en-GB"/>
        </w:rPr>
      </w:pPr>
      <w:r w:rsidRPr="00E4021D">
        <w:rPr>
          <w:lang w:eastAsia="en-GB"/>
        </w:rPr>
        <w:t>The Scenarios</w:t>
      </w:r>
    </w:p>
    <w:p w:rsidR="0040784B" w:rsidRDefault="0040784B" w:rsidP="00CA1E4B">
      <w:pPr>
        <w:jc w:val="both"/>
        <w:rPr>
          <w:lang w:eastAsia="en-GB"/>
        </w:rPr>
      </w:pPr>
      <w:r>
        <w:rPr>
          <w:lang w:eastAsia="en-GB"/>
        </w:rPr>
        <w:t xml:space="preserve">The current scenario defines clear goals in ways that everyone can understand. By contrast, the objectives of an expanded scenario are stated. PPMC debated the validity of using intensification across </w:t>
      </w:r>
      <w:r>
        <w:rPr>
          <w:lang w:val="en-US" w:eastAsia="en-GB"/>
        </w:rPr>
        <w:t xml:space="preserve">all contexts. </w:t>
      </w:r>
      <w:r>
        <w:rPr>
          <w:lang w:eastAsia="en-GB"/>
        </w:rPr>
        <w:t xml:space="preserve">While this has worked well for the current program, this would not work for marginal production systems. Other development pathways might offer more potential. The expanded scenario would likely </w:t>
      </w:r>
      <w:r w:rsidRPr="009147F0">
        <w:rPr>
          <w:lang w:eastAsia="en-GB"/>
        </w:rPr>
        <w:t xml:space="preserve">be a hybrid </w:t>
      </w:r>
      <w:r>
        <w:rPr>
          <w:lang w:eastAsia="en-GB"/>
        </w:rPr>
        <w:t xml:space="preserve">model that would </w:t>
      </w:r>
      <w:r w:rsidRPr="009147F0">
        <w:rPr>
          <w:lang w:eastAsia="en-GB"/>
        </w:rPr>
        <w:t>consolidate all CG animal science work, framed to address two main contexts</w:t>
      </w:r>
      <w:r>
        <w:rPr>
          <w:lang w:eastAsia="en-GB"/>
        </w:rPr>
        <w:t xml:space="preserve">; one </w:t>
      </w:r>
      <w:r w:rsidRPr="009147F0">
        <w:rPr>
          <w:lang w:eastAsia="en-GB"/>
        </w:rPr>
        <w:t xml:space="preserve">where </w:t>
      </w:r>
      <w:r>
        <w:rPr>
          <w:lang w:eastAsia="en-GB"/>
        </w:rPr>
        <w:t xml:space="preserve">we </w:t>
      </w:r>
      <w:r w:rsidRPr="009147F0">
        <w:rPr>
          <w:lang w:eastAsia="en-GB"/>
        </w:rPr>
        <w:t>focus on sustainable intensification for food security</w:t>
      </w:r>
      <w:r>
        <w:rPr>
          <w:lang w:eastAsia="en-GB"/>
        </w:rPr>
        <w:t xml:space="preserve">; </w:t>
      </w:r>
      <w:r w:rsidRPr="009147F0">
        <w:rPr>
          <w:lang w:eastAsia="en-GB"/>
        </w:rPr>
        <w:t>and one where production animals are part of a resilience strategy</w:t>
      </w:r>
      <w:r>
        <w:rPr>
          <w:lang w:eastAsia="en-GB"/>
        </w:rPr>
        <w:t xml:space="preserve">. For the latter, </w:t>
      </w:r>
      <w:r w:rsidRPr="009147F0">
        <w:rPr>
          <w:lang w:eastAsia="en-GB"/>
        </w:rPr>
        <w:t xml:space="preserve">focus </w:t>
      </w:r>
      <w:r>
        <w:rPr>
          <w:lang w:eastAsia="en-GB"/>
        </w:rPr>
        <w:t xml:space="preserve">is less </w:t>
      </w:r>
      <w:r w:rsidRPr="009147F0">
        <w:rPr>
          <w:lang w:eastAsia="en-GB"/>
        </w:rPr>
        <w:t>on intensification and more on efficient use of animals</w:t>
      </w:r>
      <w:r>
        <w:rPr>
          <w:lang w:eastAsia="en-GB"/>
        </w:rPr>
        <w:t xml:space="preserve">, </w:t>
      </w:r>
      <w:r w:rsidRPr="009147F0">
        <w:rPr>
          <w:lang w:eastAsia="en-GB"/>
        </w:rPr>
        <w:t xml:space="preserve">reducing their impact on natural resources, </w:t>
      </w:r>
      <w:r>
        <w:rPr>
          <w:lang w:eastAsia="en-GB"/>
        </w:rPr>
        <w:t>such as in pastoral systems and capture fisheries.</w:t>
      </w:r>
      <w:r w:rsidRPr="009147F0">
        <w:rPr>
          <w:lang w:eastAsia="en-GB"/>
        </w:rPr>
        <w:t xml:space="preserve"> If our animal science </w:t>
      </w:r>
      <w:r>
        <w:rPr>
          <w:lang w:eastAsia="en-GB"/>
        </w:rPr>
        <w:t>must address</w:t>
      </w:r>
      <w:r w:rsidRPr="009147F0">
        <w:rPr>
          <w:lang w:eastAsia="en-GB"/>
        </w:rPr>
        <w:t xml:space="preserve"> the range of contexts</w:t>
      </w:r>
      <w:r>
        <w:rPr>
          <w:lang w:eastAsia="en-GB"/>
        </w:rPr>
        <w:t xml:space="preserve">, </w:t>
      </w:r>
      <w:r w:rsidRPr="009147F0">
        <w:rPr>
          <w:lang w:eastAsia="en-GB"/>
        </w:rPr>
        <w:t xml:space="preserve">then we </w:t>
      </w:r>
      <w:r>
        <w:rPr>
          <w:lang w:eastAsia="en-GB"/>
        </w:rPr>
        <w:t xml:space="preserve">can </w:t>
      </w:r>
      <w:r w:rsidRPr="009147F0">
        <w:rPr>
          <w:lang w:eastAsia="en-GB"/>
        </w:rPr>
        <w:t xml:space="preserve">use </w:t>
      </w:r>
      <w:r>
        <w:rPr>
          <w:lang w:eastAsia="en-GB"/>
        </w:rPr>
        <w:t xml:space="preserve">these </w:t>
      </w:r>
      <w:r w:rsidRPr="009147F0">
        <w:rPr>
          <w:lang w:eastAsia="en-GB"/>
        </w:rPr>
        <w:t xml:space="preserve">two contexts to focus </w:t>
      </w:r>
      <w:r>
        <w:rPr>
          <w:lang w:eastAsia="en-GB"/>
        </w:rPr>
        <w:t xml:space="preserve">our science </w:t>
      </w:r>
      <w:r w:rsidRPr="009147F0">
        <w:rPr>
          <w:lang w:eastAsia="en-GB"/>
        </w:rPr>
        <w:t>better</w:t>
      </w:r>
      <w:r>
        <w:rPr>
          <w:lang w:eastAsia="en-GB"/>
        </w:rPr>
        <w:t xml:space="preserve">. The </w:t>
      </w:r>
      <w:r w:rsidRPr="009147F0">
        <w:rPr>
          <w:lang w:eastAsia="en-GB"/>
        </w:rPr>
        <w:t xml:space="preserve">value chain model </w:t>
      </w:r>
      <w:r>
        <w:rPr>
          <w:lang w:eastAsia="en-GB"/>
        </w:rPr>
        <w:t xml:space="preserve">would work </w:t>
      </w:r>
      <w:r w:rsidRPr="009147F0">
        <w:rPr>
          <w:lang w:eastAsia="en-GB"/>
        </w:rPr>
        <w:t xml:space="preserve">for the sustainable intensification end, and we </w:t>
      </w:r>
      <w:r>
        <w:rPr>
          <w:lang w:eastAsia="en-GB"/>
        </w:rPr>
        <w:t xml:space="preserve">could </w:t>
      </w:r>
      <w:r w:rsidRPr="009147F0">
        <w:rPr>
          <w:lang w:eastAsia="en-GB"/>
        </w:rPr>
        <w:t xml:space="preserve">create a pro-active mechanism to interject our work </w:t>
      </w:r>
      <w:r>
        <w:rPr>
          <w:lang w:eastAsia="en-GB"/>
        </w:rPr>
        <w:t>in system</w:t>
      </w:r>
      <w:r w:rsidRPr="009147F0">
        <w:rPr>
          <w:lang w:eastAsia="en-GB"/>
        </w:rPr>
        <w:t xml:space="preserve"> CRPs to address the resilience/livelihoods end. </w:t>
      </w:r>
    </w:p>
    <w:p w:rsidR="0040784B" w:rsidRPr="007550C8" w:rsidRDefault="0040784B" w:rsidP="00CA1E4B">
      <w:pPr>
        <w:jc w:val="both"/>
        <w:rPr>
          <w:lang w:eastAsia="en-GB"/>
        </w:rPr>
      </w:pPr>
      <w:r>
        <w:rPr>
          <w:lang w:eastAsia="en-GB"/>
        </w:rPr>
        <w:t xml:space="preserve">The expanded </w:t>
      </w:r>
      <w:r w:rsidRPr="00983E20">
        <w:rPr>
          <w:lang w:eastAsia="en-GB"/>
        </w:rPr>
        <w:t xml:space="preserve">focus would </w:t>
      </w:r>
      <w:r>
        <w:rPr>
          <w:lang w:eastAsia="en-GB"/>
        </w:rPr>
        <w:t>enable the inclusion of capture fisheries</w:t>
      </w:r>
      <w:r w:rsidRPr="00983E20">
        <w:rPr>
          <w:lang w:eastAsia="en-GB"/>
        </w:rPr>
        <w:t xml:space="preserve"> </w:t>
      </w:r>
      <w:r>
        <w:rPr>
          <w:lang w:eastAsia="en-GB"/>
        </w:rPr>
        <w:t xml:space="preserve">that are </w:t>
      </w:r>
      <w:r w:rsidRPr="00983E20">
        <w:rPr>
          <w:lang w:eastAsia="en-GB"/>
        </w:rPr>
        <w:t>importan</w:t>
      </w:r>
      <w:r>
        <w:rPr>
          <w:lang w:eastAsia="en-GB"/>
        </w:rPr>
        <w:t xml:space="preserve">t for food security, nutrition and income; and </w:t>
      </w:r>
      <w:r w:rsidRPr="007550C8">
        <w:rPr>
          <w:lang w:eastAsia="en-GB"/>
        </w:rPr>
        <w:t xml:space="preserve">dried fish </w:t>
      </w:r>
      <w:r>
        <w:rPr>
          <w:lang w:eastAsia="en-GB"/>
        </w:rPr>
        <w:t xml:space="preserve">from </w:t>
      </w:r>
      <w:r w:rsidRPr="007550C8">
        <w:rPr>
          <w:lang w:eastAsia="en-GB"/>
        </w:rPr>
        <w:t>farmed and captured fish</w:t>
      </w:r>
      <w:r>
        <w:rPr>
          <w:lang w:eastAsia="en-GB"/>
        </w:rPr>
        <w:t xml:space="preserve"> that is volumetrically significant in trade,</w:t>
      </w:r>
      <w:r w:rsidRPr="007550C8">
        <w:rPr>
          <w:lang w:eastAsia="en-GB"/>
        </w:rPr>
        <w:t xml:space="preserve"> and </w:t>
      </w:r>
      <w:r>
        <w:rPr>
          <w:lang w:eastAsia="en-GB"/>
        </w:rPr>
        <w:t xml:space="preserve">is </w:t>
      </w:r>
      <w:r w:rsidRPr="007550C8">
        <w:rPr>
          <w:lang w:eastAsia="en-GB"/>
        </w:rPr>
        <w:t xml:space="preserve">important </w:t>
      </w:r>
      <w:r>
        <w:rPr>
          <w:lang w:eastAsia="en-GB"/>
        </w:rPr>
        <w:t xml:space="preserve">as an </w:t>
      </w:r>
      <w:r w:rsidRPr="007550C8">
        <w:rPr>
          <w:lang w:eastAsia="en-GB"/>
        </w:rPr>
        <w:t>animal source food for the poor</w:t>
      </w:r>
      <w:r>
        <w:rPr>
          <w:lang w:eastAsia="en-GB"/>
        </w:rPr>
        <w:t xml:space="preserve"> in </w:t>
      </w:r>
      <w:r w:rsidRPr="007550C8">
        <w:rPr>
          <w:lang w:eastAsia="en-GB"/>
        </w:rPr>
        <w:t xml:space="preserve">Sub-Saharan Africa and South Asia. </w:t>
      </w:r>
    </w:p>
    <w:p w:rsidR="0040784B" w:rsidRPr="005D7F27" w:rsidRDefault="0040784B" w:rsidP="00CA1E4B">
      <w:pPr>
        <w:jc w:val="both"/>
        <w:rPr>
          <w:lang w:eastAsia="en-GB"/>
        </w:rPr>
      </w:pPr>
      <w:r>
        <w:rPr>
          <w:lang w:eastAsia="en-GB"/>
        </w:rPr>
        <w:t>L</w:t>
      </w:r>
      <w:r w:rsidRPr="005D7F27">
        <w:rPr>
          <w:lang w:eastAsia="en-GB"/>
        </w:rPr>
        <w:t xml:space="preserve">ivestock </w:t>
      </w:r>
      <w:r>
        <w:rPr>
          <w:lang w:eastAsia="en-GB"/>
        </w:rPr>
        <w:t xml:space="preserve">are </w:t>
      </w:r>
      <w:r>
        <w:rPr>
          <w:lang w:val="en-US" w:eastAsia="en-GB"/>
        </w:rPr>
        <w:t xml:space="preserve">not </w:t>
      </w:r>
      <w:r w:rsidRPr="005D7F27">
        <w:rPr>
          <w:lang w:eastAsia="en-GB"/>
        </w:rPr>
        <w:t xml:space="preserve">just food producers </w:t>
      </w:r>
      <w:r>
        <w:rPr>
          <w:lang w:eastAsia="en-GB"/>
        </w:rPr>
        <w:t xml:space="preserve">but fulfil </w:t>
      </w:r>
      <w:r w:rsidRPr="005D7F27">
        <w:rPr>
          <w:lang w:eastAsia="en-GB"/>
        </w:rPr>
        <w:t xml:space="preserve">many other functions in smallholder systems. </w:t>
      </w:r>
      <w:r>
        <w:rPr>
          <w:lang w:eastAsia="en-GB"/>
        </w:rPr>
        <w:t>P</w:t>
      </w:r>
      <w:r w:rsidRPr="005D7F27">
        <w:rPr>
          <w:lang w:eastAsia="en-GB"/>
        </w:rPr>
        <w:t xml:space="preserve">ulling all livestock work into </w:t>
      </w:r>
      <w:r>
        <w:rPr>
          <w:lang w:eastAsia="en-GB"/>
        </w:rPr>
        <w:t xml:space="preserve">one </w:t>
      </w:r>
      <w:r w:rsidRPr="005D7F27">
        <w:rPr>
          <w:lang w:eastAsia="en-GB"/>
        </w:rPr>
        <w:t xml:space="preserve">CRP </w:t>
      </w:r>
      <w:r w:rsidR="00E270CA">
        <w:rPr>
          <w:lang w:eastAsia="en-GB"/>
        </w:rPr>
        <w:t xml:space="preserve">might </w:t>
      </w:r>
      <w:r>
        <w:rPr>
          <w:lang w:eastAsia="en-GB"/>
        </w:rPr>
        <w:t>reduce interaction</w:t>
      </w:r>
      <w:r w:rsidRPr="005D7F27">
        <w:rPr>
          <w:lang w:eastAsia="en-GB"/>
        </w:rPr>
        <w:t xml:space="preserve"> with crop centres </w:t>
      </w:r>
      <w:r>
        <w:rPr>
          <w:lang w:eastAsia="en-GB"/>
        </w:rPr>
        <w:t xml:space="preserve">and affect </w:t>
      </w:r>
      <w:r w:rsidRPr="005D7F27">
        <w:rPr>
          <w:lang w:eastAsia="en-GB"/>
        </w:rPr>
        <w:t xml:space="preserve">quality </w:t>
      </w:r>
      <w:r>
        <w:rPr>
          <w:lang w:eastAsia="en-GB"/>
        </w:rPr>
        <w:t>cross system</w:t>
      </w:r>
      <w:r w:rsidRPr="005D7F27">
        <w:rPr>
          <w:lang w:eastAsia="en-GB"/>
        </w:rPr>
        <w:t xml:space="preserve"> thinking </w:t>
      </w:r>
      <w:r>
        <w:rPr>
          <w:lang w:eastAsia="en-GB"/>
        </w:rPr>
        <w:t xml:space="preserve">in </w:t>
      </w:r>
      <w:r w:rsidRPr="005D7F27">
        <w:rPr>
          <w:lang w:eastAsia="en-GB"/>
        </w:rPr>
        <w:t xml:space="preserve">CGIAR. </w:t>
      </w:r>
      <w:r w:rsidR="00E270CA">
        <w:rPr>
          <w:lang w:eastAsia="en-GB"/>
        </w:rPr>
        <w:t xml:space="preserve">Perhaps there </w:t>
      </w:r>
      <w:r>
        <w:rPr>
          <w:lang w:eastAsia="en-GB"/>
        </w:rPr>
        <w:t xml:space="preserve">is </w:t>
      </w:r>
      <w:r w:rsidRPr="005D7F27">
        <w:rPr>
          <w:lang w:eastAsia="en-GB"/>
        </w:rPr>
        <w:t xml:space="preserve">too much focus on ASF </w:t>
      </w:r>
      <w:r>
        <w:rPr>
          <w:lang w:eastAsia="en-GB"/>
        </w:rPr>
        <w:t>for</w:t>
      </w:r>
      <w:r w:rsidRPr="005D7F27">
        <w:rPr>
          <w:lang w:eastAsia="en-GB"/>
        </w:rPr>
        <w:t xml:space="preserve"> </w:t>
      </w:r>
      <w:r>
        <w:rPr>
          <w:lang w:eastAsia="en-GB"/>
        </w:rPr>
        <w:t>l</w:t>
      </w:r>
      <w:r w:rsidRPr="005D7F27">
        <w:rPr>
          <w:lang w:eastAsia="en-GB"/>
        </w:rPr>
        <w:t xml:space="preserve">ivestock </w:t>
      </w:r>
      <w:r>
        <w:rPr>
          <w:lang w:eastAsia="en-GB"/>
        </w:rPr>
        <w:t xml:space="preserve">is </w:t>
      </w:r>
      <w:r w:rsidRPr="005D7F27">
        <w:rPr>
          <w:lang w:eastAsia="en-GB"/>
        </w:rPr>
        <w:t xml:space="preserve">about more than </w:t>
      </w:r>
      <w:r w:rsidR="00E270CA">
        <w:rPr>
          <w:lang w:eastAsia="en-GB"/>
        </w:rPr>
        <w:t>this</w:t>
      </w:r>
      <w:r w:rsidRPr="005D7F27">
        <w:rPr>
          <w:lang w:eastAsia="en-GB"/>
        </w:rPr>
        <w:t xml:space="preserve">. </w:t>
      </w:r>
    </w:p>
    <w:p w:rsidR="0040784B" w:rsidRPr="0040784B" w:rsidRDefault="0040784B" w:rsidP="00CA1E4B">
      <w:pPr>
        <w:jc w:val="both"/>
        <w:rPr>
          <w:lang w:val="en-US" w:eastAsia="en-GB"/>
        </w:rPr>
      </w:pPr>
      <w:r>
        <w:rPr>
          <w:lang w:eastAsia="en-GB"/>
        </w:rPr>
        <w:t>A third scenario might</w:t>
      </w:r>
      <w:r w:rsidRPr="00983E20">
        <w:rPr>
          <w:lang w:eastAsia="en-GB"/>
        </w:rPr>
        <w:t xml:space="preserve"> focus </w:t>
      </w:r>
      <w:r w:rsidR="00E270CA">
        <w:rPr>
          <w:lang w:eastAsia="en-GB"/>
        </w:rPr>
        <w:t xml:space="preserve">on </w:t>
      </w:r>
      <w:r w:rsidR="00E270CA" w:rsidRPr="00983E20">
        <w:rPr>
          <w:lang w:eastAsia="en-GB"/>
        </w:rPr>
        <w:t xml:space="preserve">human health </w:t>
      </w:r>
      <w:r w:rsidR="00E270CA">
        <w:rPr>
          <w:lang w:eastAsia="en-GB"/>
        </w:rPr>
        <w:t xml:space="preserve">and </w:t>
      </w:r>
      <w:r w:rsidR="00E270CA" w:rsidRPr="00983E20">
        <w:rPr>
          <w:lang w:eastAsia="en-GB"/>
        </w:rPr>
        <w:t xml:space="preserve">the environment </w:t>
      </w:r>
      <w:r w:rsidRPr="00983E20">
        <w:rPr>
          <w:lang w:eastAsia="en-GB"/>
        </w:rPr>
        <w:t xml:space="preserve">in </w:t>
      </w:r>
      <w:r w:rsidR="00E270CA">
        <w:rPr>
          <w:lang w:eastAsia="en-GB"/>
        </w:rPr>
        <w:t xml:space="preserve">a </w:t>
      </w:r>
      <w:r w:rsidRPr="00983E20">
        <w:rPr>
          <w:lang w:eastAsia="en-GB"/>
        </w:rPr>
        <w:t>few value chains</w:t>
      </w:r>
      <w:r w:rsidR="00E270CA">
        <w:rPr>
          <w:lang w:eastAsia="en-GB"/>
        </w:rPr>
        <w:t>,</w:t>
      </w:r>
      <w:r w:rsidRPr="00983E20">
        <w:rPr>
          <w:lang w:eastAsia="en-GB"/>
        </w:rPr>
        <w:t xml:space="preserve"> </w:t>
      </w:r>
      <w:r>
        <w:rPr>
          <w:lang w:eastAsia="en-GB"/>
        </w:rPr>
        <w:t xml:space="preserve">using </w:t>
      </w:r>
      <w:r w:rsidRPr="00983E20">
        <w:rPr>
          <w:lang w:eastAsia="en-GB"/>
        </w:rPr>
        <w:t xml:space="preserve">a systems approach. </w:t>
      </w:r>
    </w:p>
    <w:p w:rsidR="0004777F" w:rsidRPr="00E270CA" w:rsidRDefault="00E270CA" w:rsidP="00CA1E4B">
      <w:pPr>
        <w:pStyle w:val="Heading2"/>
        <w:jc w:val="both"/>
        <w:rPr>
          <w:lang w:val="en-US" w:eastAsia="en-GB"/>
        </w:rPr>
      </w:pPr>
      <w:r>
        <w:rPr>
          <w:lang w:eastAsia="en-GB"/>
        </w:rPr>
        <w:t xml:space="preserve">A </w:t>
      </w:r>
      <w:r w:rsidR="009147F0">
        <w:rPr>
          <w:lang w:eastAsia="en-GB"/>
        </w:rPr>
        <w:t xml:space="preserve">focus on </w:t>
      </w:r>
      <w:r>
        <w:rPr>
          <w:lang w:eastAsia="en-GB"/>
        </w:rPr>
        <w:t>H</w:t>
      </w:r>
      <w:r w:rsidR="009147F0">
        <w:rPr>
          <w:lang w:eastAsia="en-GB"/>
        </w:rPr>
        <w:t>ealth</w:t>
      </w:r>
      <w:r w:rsidR="00B1775E">
        <w:rPr>
          <w:lang w:eastAsia="en-GB"/>
        </w:rPr>
        <w:t xml:space="preserve"> </w:t>
      </w:r>
    </w:p>
    <w:p w:rsidR="009147F0" w:rsidRPr="009147F0" w:rsidRDefault="00E270CA" w:rsidP="00CA1E4B">
      <w:pPr>
        <w:jc w:val="both"/>
        <w:rPr>
          <w:lang w:eastAsia="en-GB"/>
        </w:rPr>
      </w:pPr>
      <w:r>
        <w:rPr>
          <w:lang w:eastAsia="en-GB"/>
        </w:rPr>
        <w:t>A One-</w:t>
      </w:r>
      <w:r w:rsidR="00CB26E7">
        <w:rPr>
          <w:lang w:eastAsia="en-GB"/>
        </w:rPr>
        <w:t xml:space="preserve">Health flagship </w:t>
      </w:r>
      <w:r>
        <w:rPr>
          <w:lang w:eastAsia="en-GB"/>
        </w:rPr>
        <w:t>might effectively address</w:t>
      </w:r>
      <w:r w:rsidR="00CB26E7">
        <w:rPr>
          <w:lang w:eastAsia="en-GB"/>
        </w:rPr>
        <w:t xml:space="preserve"> connections between human, animal, food safety and environmental health considerations</w:t>
      </w:r>
      <w:r>
        <w:rPr>
          <w:lang w:eastAsia="en-GB"/>
        </w:rPr>
        <w:t xml:space="preserve">, and </w:t>
      </w:r>
      <w:r w:rsidR="0004777F">
        <w:rPr>
          <w:lang w:eastAsia="en-GB"/>
        </w:rPr>
        <w:t xml:space="preserve">define scenarios to help small farmers </w:t>
      </w:r>
      <w:r>
        <w:rPr>
          <w:lang w:eastAsia="en-GB"/>
        </w:rPr>
        <w:t xml:space="preserve">to </w:t>
      </w:r>
      <w:r w:rsidR="0004777F">
        <w:rPr>
          <w:lang w:eastAsia="en-GB"/>
        </w:rPr>
        <w:t>be resilient</w:t>
      </w:r>
      <w:r>
        <w:rPr>
          <w:lang w:eastAsia="en-GB"/>
        </w:rPr>
        <w:t>.</w:t>
      </w:r>
      <w:r w:rsidR="0004777F">
        <w:rPr>
          <w:lang w:eastAsia="en-GB"/>
        </w:rPr>
        <w:t xml:space="preserve"> Such interconnection would </w:t>
      </w:r>
      <w:r>
        <w:rPr>
          <w:lang w:eastAsia="en-GB"/>
        </w:rPr>
        <w:t xml:space="preserve">foster </w:t>
      </w:r>
      <w:r w:rsidR="0004777F">
        <w:rPr>
          <w:lang w:eastAsia="en-GB"/>
        </w:rPr>
        <w:t>cross CRP research.</w:t>
      </w:r>
      <w:r w:rsidR="009147F0">
        <w:rPr>
          <w:lang w:eastAsia="en-GB"/>
        </w:rPr>
        <w:t xml:space="preserve"> </w:t>
      </w:r>
      <w:r>
        <w:rPr>
          <w:lang w:eastAsia="en-GB"/>
        </w:rPr>
        <w:t xml:space="preserve">However, we </w:t>
      </w:r>
      <w:r w:rsidR="009147F0">
        <w:rPr>
          <w:lang w:eastAsia="en-GB"/>
        </w:rPr>
        <w:t>need to avoid duplication with A4NH</w:t>
      </w:r>
      <w:r>
        <w:rPr>
          <w:lang w:eastAsia="en-GB"/>
        </w:rPr>
        <w:t>, and r</w:t>
      </w:r>
      <w:r w:rsidR="009147F0">
        <w:rPr>
          <w:lang w:eastAsia="en-GB"/>
        </w:rPr>
        <w:t xml:space="preserve">ather </w:t>
      </w:r>
      <w:r w:rsidR="009147F0" w:rsidRPr="009147F0">
        <w:rPr>
          <w:lang w:eastAsia="en-GB"/>
        </w:rPr>
        <w:t>demonstrate effectiv</w:t>
      </w:r>
      <w:r w:rsidR="009147F0">
        <w:rPr>
          <w:lang w:eastAsia="en-GB"/>
        </w:rPr>
        <w:t>e</w:t>
      </w:r>
      <w:r w:rsidR="009147F0" w:rsidRPr="009147F0">
        <w:rPr>
          <w:lang w:eastAsia="en-GB"/>
        </w:rPr>
        <w:t xml:space="preserve"> join</w:t>
      </w:r>
      <w:r w:rsidR="009147F0">
        <w:rPr>
          <w:lang w:eastAsia="en-GB"/>
        </w:rPr>
        <w:t>ed</w:t>
      </w:r>
      <w:r>
        <w:rPr>
          <w:lang w:eastAsia="en-GB"/>
        </w:rPr>
        <w:t>-</w:t>
      </w:r>
      <w:r w:rsidR="009147F0" w:rsidRPr="009147F0">
        <w:rPr>
          <w:lang w:eastAsia="en-GB"/>
        </w:rPr>
        <w:t xml:space="preserve">up work, </w:t>
      </w:r>
      <w:r w:rsidR="005D7F27">
        <w:rPr>
          <w:lang w:eastAsia="en-GB"/>
        </w:rPr>
        <w:t>but not run</w:t>
      </w:r>
      <w:r w:rsidR="009147F0" w:rsidRPr="009147F0">
        <w:rPr>
          <w:lang w:eastAsia="en-GB"/>
        </w:rPr>
        <w:t xml:space="preserve"> parallel </w:t>
      </w:r>
      <w:r w:rsidR="005D7F27">
        <w:rPr>
          <w:lang w:eastAsia="en-GB"/>
        </w:rPr>
        <w:t>complementary agendas.</w:t>
      </w:r>
      <w:r w:rsidR="009147F0" w:rsidRPr="009147F0">
        <w:rPr>
          <w:lang w:eastAsia="en-GB"/>
        </w:rPr>
        <w:t xml:space="preserve"> </w:t>
      </w:r>
    </w:p>
    <w:p w:rsidR="009147F0" w:rsidRPr="00B1775E" w:rsidRDefault="00E270CA" w:rsidP="00CA1E4B">
      <w:pPr>
        <w:pStyle w:val="Heading2"/>
        <w:jc w:val="both"/>
        <w:rPr>
          <w:lang w:eastAsia="en-GB"/>
        </w:rPr>
      </w:pPr>
      <w:r>
        <w:rPr>
          <w:lang w:eastAsia="en-GB"/>
        </w:rPr>
        <w:t>A focus on Interconnection</w:t>
      </w:r>
    </w:p>
    <w:p w:rsidR="00B1775E" w:rsidRPr="00B1775E" w:rsidRDefault="00B1775E" w:rsidP="00CA1E4B">
      <w:pPr>
        <w:jc w:val="both"/>
        <w:rPr>
          <w:lang w:eastAsia="en-GB"/>
        </w:rPr>
      </w:pPr>
      <w:r>
        <w:rPr>
          <w:lang w:eastAsia="en-GB"/>
        </w:rPr>
        <w:t xml:space="preserve">In any scenario, </w:t>
      </w:r>
      <w:r w:rsidRPr="00B1775E">
        <w:rPr>
          <w:lang w:eastAsia="en-GB"/>
        </w:rPr>
        <w:t>L&amp;F</w:t>
      </w:r>
      <w:r>
        <w:rPr>
          <w:lang w:eastAsia="en-GB"/>
        </w:rPr>
        <w:t xml:space="preserve"> should</w:t>
      </w:r>
      <w:r w:rsidRPr="00B1775E">
        <w:rPr>
          <w:lang w:eastAsia="en-GB"/>
        </w:rPr>
        <w:t xml:space="preserve"> </w:t>
      </w:r>
      <w:r>
        <w:rPr>
          <w:lang w:eastAsia="en-GB"/>
        </w:rPr>
        <w:t xml:space="preserve">connect </w:t>
      </w:r>
      <w:r w:rsidRPr="00B1775E">
        <w:rPr>
          <w:lang w:eastAsia="en-GB"/>
        </w:rPr>
        <w:t xml:space="preserve">with the socio-economic and </w:t>
      </w:r>
      <w:r>
        <w:rPr>
          <w:lang w:eastAsia="en-GB"/>
        </w:rPr>
        <w:t xml:space="preserve">wider </w:t>
      </w:r>
      <w:r w:rsidRPr="00B1775E">
        <w:rPr>
          <w:lang w:eastAsia="en-GB"/>
        </w:rPr>
        <w:t>systems vision</w:t>
      </w:r>
      <w:r>
        <w:rPr>
          <w:lang w:eastAsia="en-GB"/>
        </w:rPr>
        <w:t>s</w:t>
      </w:r>
      <w:r w:rsidRPr="00B1775E">
        <w:rPr>
          <w:lang w:eastAsia="en-GB"/>
        </w:rPr>
        <w:t xml:space="preserve"> of agricultural production, markets and NRM</w:t>
      </w:r>
      <w:r>
        <w:rPr>
          <w:lang w:eastAsia="en-GB"/>
        </w:rPr>
        <w:t xml:space="preserve">. </w:t>
      </w:r>
      <w:r w:rsidRPr="00B1775E">
        <w:rPr>
          <w:lang w:eastAsia="en-GB"/>
        </w:rPr>
        <w:t>However intensive livestock systems become, they need feed, land, labour and markets to keep functioning sust</w:t>
      </w:r>
      <w:r>
        <w:rPr>
          <w:lang w:eastAsia="en-GB"/>
        </w:rPr>
        <w:t xml:space="preserve">ainably, and are </w:t>
      </w:r>
      <w:r w:rsidRPr="00B1775E">
        <w:rPr>
          <w:lang w:eastAsia="en-GB"/>
        </w:rPr>
        <w:t>part of larger system</w:t>
      </w:r>
      <w:r w:rsidR="00E270CA">
        <w:rPr>
          <w:lang w:eastAsia="en-GB"/>
        </w:rPr>
        <w:t>s</w:t>
      </w:r>
      <w:r w:rsidRPr="00B1775E">
        <w:rPr>
          <w:lang w:eastAsia="en-GB"/>
        </w:rPr>
        <w:t xml:space="preserve"> </w:t>
      </w:r>
      <w:r>
        <w:rPr>
          <w:lang w:eastAsia="en-GB"/>
        </w:rPr>
        <w:t>involving crops, fodder, people</w:t>
      </w:r>
      <w:r w:rsidRPr="00B1775E">
        <w:rPr>
          <w:lang w:eastAsia="en-GB"/>
        </w:rPr>
        <w:t xml:space="preserve"> </w:t>
      </w:r>
      <w:r>
        <w:rPr>
          <w:lang w:eastAsia="en-GB"/>
        </w:rPr>
        <w:t xml:space="preserve">and </w:t>
      </w:r>
      <w:r w:rsidRPr="00B1775E">
        <w:rPr>
          <w:lang w:eastAsia="en-GB"/>
        </w:rPr>
        <w:t xml:space="preserve">institutions. </w:t>
      </w:r>
      <w:r>
        <w:rPr>
          <w:lang w:eastAsia="en-GB"/>
        </w:rPr>
        <w:t xml:space="preserve"> </w:t>
      </w:r>
      <w:r w:rsidR="00E270CA">
        <w:rPr>
          <w:lang w:eastAsia="en-GB"/>
        </w:rPr>
        <w:t>We need to m</w:t>
      </w:r>
      <w:r>
        <w:rPr>
          <w:lang w:eastAsia="en-GB"/>
        </w:rPr>
        <w:t xml:space="preserve">ake linkages with </w:t>
      </w:r>
      <w:r w:rsidRPr="00B1775E">
        <w:rPr>
          <w:lang w:eastAsia="en-GB"/>
        </w:rPr>
        <w:t xml:space="preserve">systems CRPs </w:t>
      </w:r>
      <w:r>
        <w:rPr>
          <w:lang w:eastAsia="en-GB"/>
        </w:rPr>
        <w:t xml:space="preserve">and take part in their </w:t>
      </w:r>
      <w:r w:rsidRPr="00B1775E">
        <w:rPr>
          <w:lang w:eastAsia="en-GB"/>
        </w:rPr>
        <w:t>agendas</w:t>
      </w:r>
      <w:r>
        <w:rPr>
          <w:lang w:eastAsia="en-GB"/>
        </w:rPr>
        <w:t>.</w:t>
      </w:r>
    </w:p>
    <w:p w:rsidR="00E4021D" w:rsidRPr="00E4021D" w:rsidRDefault="00E4021D" w:rsidP="00CA1E4B">
      <w:pPr>
        <w:pStyle w:val="Heading2"/>
        <w:jc w:val="both"/>
        <w:rPr>
          <w:lang w:eastAsia="en-GB"/>
        </w:rPr>
      </w:pPr>
      <w:r>
        <w:rPr>
          <w:lang w:eastAsia="en-GB"/>
        </w:rPr>
        <w:lastRenderedPageBreak/>
        <w:t xml:space="preserve">Expand </w:t>
      </w:r>
      <w:r w:rsidR="00E270CA">
        <w:rPr>
          <w:lang w:eastAsia="en-GB"/>
        </w:rPr>
        <w:t>e</w:t>
      </w:r>
      <w:r>
        <w:rPr>
          <w:lang w:eastAsia="en-GB"/>
        </w:rPr>
        <w:t>nvironmental element</w:t>
      </w:r>
      <w:r w:rsidR="00E270CA">
        <w:rPr>
          <w:lang w:eastAsia="en-GB"/>
        </w:rPr>
        <w:t>s</w:t>
      </w:r>
    </w:p>
    <w:p w:rsidR="00E4021D" w:rsidRDefault="00E270CA" w:rsidP="00CA1E4B">
      <w:pPr>
        <w:jc w:val="both"/>
        <w:rPr>
          <w:lang w:eastAsia="en-GB"/>
        </w:rPr>
      </w:pPr>
      <w:r>
        <w:rPr>
          <w:lang w:eastAsia="en-GB"/>
        </w:rPr>
        <w:t xml:space="preserve">There is </w:t>
      </w:r>
      <w:r w:rsidR="0004777F" w:rsidRPr="0004777F">
        <w:rPr>
          <w:lang w:eastAsia="en-GB"/>
        </w:rPr>
        <w:t>existing data and tool</w:t>
      </w:r>
      <w:r>
        <w:rPr>
          <w:lang w:eastAsia="en-GB"/>
        </w:rPr>
        <w:t>s</w:t>
      </w:r>
      <w:r w:rsidR="0004777F" w:rsidRPr="0004777F">
        <w:rPr>
          <w:lang w:eastAsia="en-GB"/>
        </w:rPr>
        <w:t xml:space="preserve"> for </w:t>
      </w:r>
      <w:r>
        <w:rPr>
          <w:lang w:eastAsia="en-GB"/>
        </w:rPr>
        <w:t>n</w:t>
      </w:r>
      <w:r w:rsidR="0004777F" w:rsidRPr="0004777F">
        <w:rPr>
          <w:lang w:eastAsia="en-GB"/>
        </w:rPr>
        <w:t xml:space="preserve">atural </w:t>
      </w:r>
      <w:r>
        <w:rPr>
          <w:lang w:eastAsia="en-GB"/>
        </w:rPr>
        <w:t>r</w:t>
      </w:r>
      <w:r w:rsidR="0004777F" w:rsidRPr="0004777F">
        <w:rPr>
          <w:lang w:eastAsia="en-GB"/>
        </w:rPr>
        <w:t xml:space="preserve">esource </w:t>
      </w:r>
      <w:r>
        <w:rPr>
          <w:lang w:eastAsia="en-GB"/>
        </w:rPr>
        <w:t>m</w:t>
      </w:r>
      <w:r w:rsidR="0004777F" w:rsidRPr="0004777F">
        <w:rPr>
          <w:lang w:eastAsia="en-GB"/>
        </w:rPr>
        <w:t xml:space="preserve">anagers to </w:t>
      </w:r>
      <w:r>
        <w:rPr>
          <w:lang w:eastAsia="en-GB"/>
        </w:rPr>
        <w:t xml:space="preserve">help </w:t>
      </w:r>
      <w:r w:rsidR="0004777F" w:rsidRPr="0004777F">
        <w:rPr>
          <w:lang w:eastAsia="en-GB"/>
        </w:rPr>
        <w:t>them manage the balance between NRM and production.</w:t>
      </w:r>
      <w:r w:rsidR="0004777F">
        <w:rPr>
          <w:lang w:eastAsia="en-GB"/>
        </w:rPr>
        <w:t xml:space="preserve"> Aquaculture has </w:t>
      </w:r>
      <w:r w:rsidR="00E4021D">
        <w:rPr>
          <w:lang w:eastAsia="en-GB"/>
        </w:rPr>
        <w:t xml:space="preserve">particular </w:t>
      </w:r>
      <w:r w:rsidR="0004777F">
        <w:rPr>
          <w:lang w:eastAsia="en-GB"/>
        </w:rPr>
        <w:t xml:space="preserve">experience </w:t>
      </w:r>
      <w:r w:rsidR="00E4021D">
        <w:rPr>
          <w:lang w:eastAsia="en-GB"/>
        </w:rPr>
        <w:t>to offer here.</w:t>
      </w:r>
      <w:r>
        <w:rPr>
          <w:lang w:eastAsia="en-GB"/>
        </w:rPr>
        <w:t xml:space="preserve"> </w:t>
      </w:r>
      <w:r w:rsidR="00E4021D" w:rsidRPr="00E4021D">
        <w:rPr>
          <w:lang w:eastAsia="en-GB"/>
        </w:rPr>
        <w:t>We need to</w:t>
      </w:r>
      <w:r w:rsidR="00E4021D">
        <w:rPr>
          <w:lang w:eastAsia="en-GB"/>
        </w:rPr>
        <w:t xml:space="preserve"> move beyond environmental impact assessments to ways and means of designing solutions</w:t>
      </w:r>
      <w:r>
        <w:rPr>
          <w:lang w:eastAsia="en-GB"/>
        </w:rPr>
        <w:t xml:space="preserve"> that are environmentally sound for</w:t>
      </w:r>
      <w:r w:rsidR="00E4021D">
        <w:rPr>
          <w:lang w:eastAsia="en-GB"/>
        </w:rPr>
        <w:t xml:space="preserve"> </w:t>
      </w:r>
      <w:r>
        <w:rPr>
          <w:lang w:eastAsia="en-GB"/>
        </w:rPr>
        <w:t>i</w:t>
      </w:r>
      <w:r w:rsidR="00E4021D">
        <w:rPr>
          <w:lang w:eastAsia="en-GB"/>
        </w:rPr>
        <w:t>ntensification and environmental impact are intimately linked</w:t>
      </w:r>
    </w:p>
    <w:p w:rsidR="0040784B" w:rsidRPr="0040784B" w:rsidRDefault="0040784B" w:rsidP="00CA1E4B">
      <w:pPr>
        <w:jc w:val="both"/>
        <w:rPr>
          <w:lang w:eastAsia="en-GB"/>
        </w:rPr>
      </w:pPr>
      <w:r w:rsidRPr="0040784B">
        <w:rPr>
          <w:lang w:eastAsia="en-GB"/>
        </w:rPr>
        <w:t xml:space="preserve">Livestock and Fish production are the best ways to address and mitigate negative environmental impacts and convert these into positive impacts. </w:t>
      </w:r>
      <w:r>
        <w:rPr>
          <w:lang w:eastAsia="en-GB"/>
        </w:rPr>
        <w:t>L</w:t>
      </w:r>
      <w:r w:rsidRPr="0040784B">
        <w:rPr>
          <w:lang w:eastAsia="en-GB"/>
        </w:rPr>
        <w:t>and degradation, water use</w:t>
      </w:r>
      <w:r>
        <w:rPr>
          <w:lang w:eastAsia="en-GB"/>
        </w:rPr>
        <w:t>,</w:t>
      </w:r>
      <w:r w:rsidRPr="0040784B">
        <w:rPr>
          <w:lang w:eastAsia="en-GB"/>
        </w:rPr>
        <w:t xml:space="preserve"> pollution, greenhouse gases, </w:t>
      </w:r>
      <w:r w:rsidR="00E270CA">
        <w:rPr>
          <w:lang w:eastAsia="en-GB"/>
        </w:rPr>
        <w:t xml:space="preserve">are difficult to sustainably address </w:t>
      </w:r>
      <w:r w:rsidRPr="0040784B">
        <w:rPr>
          <w:lang w:eastAsia="en-GB"/>
        </w:rPr>
        <w:t xml:space="preserve">without going into fish and livestock production. </w:t>
      </w:r>
    </w:p>
    <w:p w:rsidR="008D51D4" w:rsidRPr="008D51D4" w:rsidRDefault="00E270CA" w:rsidP="00CA1E4B">
      <w:pPr>
        <w:pStyle w:val="Heading2"/>
        <w:jc w:val="both"/>
        <w:rPr>
          <w:lang w:eastAsia="en-GB"/>
        </w:rPr>
      </w:pPr>
      <w:r>
        <w:rPr>
          <w:lang w:eastAsia="en-GB"/>
        </w:rPr>
        <w:t>Being e</w:t>
      </w:r>
      <w:r w:rsidR="008D51D4" w:rsidRPr="008D51D4">
        <w:rPr>
          <w:lang w:eastAsia="en-GB"/>
        </w:rPr>
        <w:t xml:space="preserve">xplicit </w:t>
      </w:r>
      <w:r>
        <w:rPr>
          <w:lang w:val="en-US" w:eastAsia="en-GB"/>
        </w:rPr>
        <w:t xml:space="preserve">about </w:t>
      </w:r>
      <w:r>
        <w:rPr>
          <w:lang w:eastAsia="en-GB"/>
        </w:rPr>
        <w:t>f</w:t>
      </w:r>
      <w:r w:rsidR="008D51D4" w:rsidRPr="008D51D4">
        <w:rPr>
          <w:lang w:eastAsia="en-GB"/>
        </w:rPr>
        <w:t xml:space="preserve">orages </w:t>
      </w:r>
    </w:p>
    <w:p w:rsidR="009E1CFC" w:rsidRDefault="008D51D4" w:rsidP="00CA1E4B">
      <w:pPr>
        <w:jc w:val="both"/>
        <w:rPr>
          <w:lang w:eastAsia="en-GB"/>
        </w:rPr>
      </w:pPr>
      <w:r>
        <w:rPr>
          <w:lang w:eastAsia="en-GB"/>
        </w:rPr>
        <w:t>Whether t</w:t>
      </w:r>
      <w:r w:rsidR="00E4021D">
        <w:rPr>
          <w:lang w:eastAsia="en-GB"/>
        </w:rPr>
        <w:t>he loss of visibility of forages is problematic</w:t>
      </w:r>
      <w:r>
        <w:rPr>
          <w:lang w:eastAsia="en-GB"/>
        </w:rPr>
        <w:t xml:space="preserve"> or not</w:t>
      </w:r>
      <w:r w:rsidR="00E270CA">
        <w:rPr>
          <w:lang w:eastAsia="en-GB"/>
        </w:rPr>
        <w:t>,</w:t>
      </w:r>
      <w:r>
        <w:rPr>
          <w:lang w:eastAsia="en-GB"/>
        </w:rPr>
        <w:t xml:space="preserve"> is questioned. </w:t>
      </w:r>
      <w:r w:rsidR="00E4021D">
        <w:rPr>
          <w:lang w:eastAsia="en-GB"/>
        </w:rPr>
        <w:t xml:space="preserve"> </w:t>
      </w:r>
      <w:r>
        <w:rPr>
          <w:lang w:eastAsia="en-GB"/>
        </w:rPr>
        <w:t xml:space="preserve">Some felt that so </w:t>
      </w:r>
      <w:r w:rsidR="00E4021D">
        <w:rPr>
          <w:lang w:eastAsia="en-GB"/>
        </w:rPr>
        <w:t>long as they are properly covered</w:t>
      </w:r>
      <w:r>
        <w:rPr>
          <w:lang w:eastAsia="en-GB"/>
        </w:rPr>
        <w:t>, visibility is not critical. Others noted that p</w:t>
      </w:r>
      <w:r w:rsidR="00B1775E" w:rsidRPr="00B1775E">
        <w:rPr>
          <w:lang w:eastAsia="en-GB"/>
        </w:rPr>
        <w:t xml:space="preserve">lanted forages </w:t>
      </w:r>
      <w:r>
        <w:rPr>
          <w:lang w:eastAsia="en-GB"/>
        </w:rPr>
        <w:t xml:space="preserve">use half </w:t>
      </w:r>
      <w:r w:rsidR="00B1775E" w:rsidRPr="00B1775E">
        <w:rPr>
          <w:lang w:eastAsia="en-GB"/>
        </w:rPr>
        <w:t>of all agricultural land use</w:t>
      </w:r>
      <w:r>
        <w:rPr>
          <w:lang w:val="en-US" w:eastAsia="en-GB"/>
        </w:rPr>
        <w:t xml:space="preserve"> and </w:t>
      </w:r>
      <w:r w:rsidR="00B1775E" w:rsidRPr="00B1775E">
        <w:rPr>
          <w:lang w:eastAsia="en-GB"/>
        </w:rPr>
        <w:t xml:space="preserve">are the largest crop in tropical agriculture. </w:t>
      </w:r>
      <w:r>
        <w:rPr>
          <w:lang w:eastAsia="en-GB"/>
        </w:rPr>
        <w:t>Subsuming forages within a</w:t>
      </w:r>
      <w:r w:rsidR="00B1775E" w:rsidRPr="00B1775E">
        <w:rPr>
          <w:lang w:eastAsia="en-GB"/>
        </w:rPr>
        <w:t>nimal nutrition</w:t>
      </w:r>
      <w:r>
        <w:rPr>
          <w:lang w:eastAsia="en-GB"/>
        </w:rPr>
        <w:t xml:space="preserve"> removes </w:t>
      </w:r>
      <w:r w:rsidR="00B1775E" w:rsidRPr="00B1775E">
        <w:rPr>
          <w:lang w:eastAsia="en-GB"/>
        </w:rPr>
        <w:t xml:space="preserve">justification </w:t>
      </w:r>
      <w:r>
        <w:rPr>
          <w:lang w:eastAsia="en-GB"/>
        </w:rPr>
        <w:t xml:space="preserve">as to forage’s </w:t>
      </w:r>
      <w:r w:rsidR="00B1775E" w:rsidRPr="00B1775E">
        <w:rPr>
          <w:lang w:eastAsia="en-GB"/>
        </w:rPr>
        <w:t>importance</w:t>
      </w:r>
      <w:r>
        <w:rPr>
          <w:lang w:eastAsia="en-GB"/>
        </w:rPr>
        <w:t>, issues and potential.</w:t>
      </w:r>
      <w:r w:rsidR="00B1775E" w:rsidRPr="00B1775E">
        <w:rPr>
          <w:lang w:eastAsia="en-GB"/>
        </w:rPr>
        <w:t xml:space="preserve"> </w:t>
      </w:r>
      <w:r>
        <w:rPr>
          <w:lang w:eastAsia="en-GB"/>
        </w:rPr>
        <w:t xml:space="preserve">This is too massive to bury under nutrition, and runs the risk also of marginalising CIAT’s </w:t>
      </w:r>
      <w:r w:rsidR="0040784B">
        <w:rPr>
          <w:lang w:eastAsia="en-GB"/>
        </w:rPr>
        <w:t>successful forages team.</w:t>
      </w:r>
    </w:p>
    <w:sectPr w:rsidR="009E1CF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3EA5"/>
    <w:multiLevelType w:val="hybridMultilevel"/>
    <w:tmpl w:val="74348D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647DED"/>
    <w:multiLevelType w:val="hybridMultilevel"/>
    <w:tmpl w:val="ED0227CC"/>
    <w:lvl w:ilvl="0" w:tplc="057CBA78">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F2004"/>
    <w:multiLevelType w:val="multilevel"/>
    <w:tmpl w:val="C9F6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4EB7659"/>
    <w:multiLevelType w:val="hybridMultilevel"/>
    <w:tmpl w:val="74348D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DC1C24"/>
    <w:multiLevelType w:val="hybridMultilevel"/>
    <w:tmpl w:val="907A2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0A5DBE"/>
    <w:multiLevelType w:val="multilevel"/>
    <w:tmpl w:val="2DA46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8D61BAA"/>
    <w:multiLevelType w:val="multilevel"/>
    <w:tmpl w:val="18B2D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AE10ECF"/>
    <w:multiLevelType w:val="multilevel"/>
    <w:tmpl w:val="B448B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2A86DC1"/>
    <w:multiLevelType w:val="hybridMultilevel"/>
    <w:tmpl w:val="FC0C2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22765"/>
    <w:multiLevelType w:val="multilevel"/>
    <w:tmpl w:val="14FC5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80179B9"/>
    <w:multiLevelType w:val="multilevel"/>
    <w:tmpl w:val="1F240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DAF1A51"/>
    <w:multiLevelType w:val="hybridMultilevel"/>
    <w:tmpl w:val="854E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A4376"/>
    <w:multiLevelType w:val="hybridMultilevel"/>
    <w:tmpl w:val="59F44DBE"/>
    <w:lvl w:ilvl="0" w:tplc="F1527A5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2"/>
  </w:num>
  <w:num w:numId="5">
    <w:abstractNumId w:val="6"/>
  </w:num>
  <w:num w:numId="6">
    <w:abstractNumId w:val="7"/>
  </w:num>
  <w:num w:numId="7">
    <w:abstractNumId w:val="3"/>
  </w:num>
  <w:num w:numId="8">
    <w:abstractNumId w:val="1"/>
  </w:num>
  <w:num w:numId="9">
    <w:abstractNumId w:val="8"/>
  </w:num>
  <w:num w:numId="10">
    <w:abstractNumId w:val="4"/>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A2"/>
    <w:rsid w:val="0004777F"/>
    <w:rsid w:val="00163C92"/>
    <w:rsid w:val="002074C4"/>
    <w:rsid w:val="002D5A6A"/>
    <w:rsid w:val="0040784B"/>
    <w:rsid w:val="004852A2"/>
    <w:rsid w:val="005909D9"/>
    <w:rsid w:val="005D524C"/>
    <w:rsid w:val="005D7F27"/>
    <w:rsid w:val="006956B7"/>
    <w:rsid w:val="007550C8"/>
    <w:rsid w:val="007E15C7"/>
    <w:rsid w:val="00822E2A"/>
    <w:rsid w:val="008D51D4"/>
    <w:rsid w:val="009147F0"/>
    <w:rsid w:val="009519B4"/>
    <w:rsid w:val="00983E20"/>
    <w:rsid w:val="009E1CFC"/>
    <w:rsid w:val="00A670E5"/>
    <w:rsid w:val="00B1775E"/>
    <w:rsid w:val="00B47702"/>
    <w:rsid w:val="00C0218D"/>
    <w:rsid w:val="00CA1E4B"/>
    <w:rsid w:val="00CB26E7"/>
    <w:rsid w:val="00CD2BD5"/>
    <w:rsid w:val="00CD7AA0"/>
    <w:rsid w:val="00DA1C39"/>
    <w:rsid w:val="00DC3094"/>
    <w:rsid w:val="00DF6747"/>
    <w:rsid w:val="00E270CA"/>
    <w:rsid w:val="00E4021D"/>
    <w:rsid w:val="00F86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2A2"/>
  </w:style>
  <w:style w:type="paragraph" w:styleId="Heading1">
    <w:name w:val="heading 1"/>
    <w:basedOn w:val="Normal"/>
    <w:next w:val="Normal"/>
    <w:link w:val="Heading1Char"/>
    <w:uiPriority w:val="9"/>
    <w:qFormat/>
    <w:rsid w:val="004852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1E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09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2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4852A2"/>
    <w:rPr>
      <w:color w:val="0000FF"/>
      <w:u w:val="single"/>
    </w:rPr>
  </w:style>
  <w:style w:type="paragraph" w:styleId="BalloonText">
    <w:name w:val="Balloon Text"/>
    <w:basedOn w:val="Normal"/>
    <w:link w:val="BalloonTextChar"/>
    <w:uiPriority w:val="99"/>
    <w:semiHidden/>
    <w:unhideWhenUsed/>
    <w:rsid w:val="004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A2"/>
    <w:rPr>
      <w:rFonts w:ascii="Tahoma" w:hAnsi="Tahoma" w:cs="Tahoma"/>
      <w:sz w:val="16"/>
      <w:szCs w:val="16"/>
    </w:rPr>
  </w:style>
  <w:style w:type="character" w:customStyle="1" w:styleId="Heading2Char">
    <w:name w:val="Heading 2 Char"/>
    <w:basedOn w:val="DefaultParagraphFont"/>
    <w:link w:val="Heading2"/>
    <w:uiPriority w:val="9"/>
    <w:rsid w:val="00CA1E4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86C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6C9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47702"/>
    <w:pPr>
      <w:ind w:left="720"/>
      <w:contextualSpacing/>
    </w:pPr>
  </w:style>
  <w:style w:type="character" w:customStyle="1" w:styleId="Heading3Char">
    <w:name w:val="Heading 3 Char"/>
    <w:basedOn w:val="DefaultParagraphFont"/>
    <w:link w:val="Heading3"/>
    <w:uiPriority w:val="9"/>
    <w:rsid w:val="005909D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2A2"/>
  </w:style>
  <w:style w:type="paragraph" w:styleId="Heading1">
    <w:name w:val="heading 1"/>
    <w:basedOn w:val="Normal"/>
    <w:next w:val="Normal"/>
    <w:link w:val="Heading1Char"/>
    <w:uiPriority w:val="9"/>
    <w:qFormat/>
    <w:rsid w:val="004852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1E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09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2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4852A2"/>
    <w:rPr>
      <w:color w:val="0000FF"/>
      <w:u w:val="single"/>
    </w:rPr>
  </w:style>
  <w:style w:type="paragraph" w:styleId="BalloonText">
    <w:name w:val="Balloon Text"/>
    <w:basedOn w:val="Normal"/>
    <w:link w:val="BalloonTextChar"/>
    <w:uiPriority w:val="99"/>
    <w:semiHidden/>
    <w:unhideWhenUsed/>
    <w:rsid w:val="004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A2"/>
    <w:rPr>
      <w:rFonts w:ascii="Tahoma" w:hAnsi="Tahoma" w:cs="Tahoma"/>
      <w:sz w:val="16"/>
      <w:szCs w:val="16"/>
    </w:rPr>
  </w:style>
  <w:style w:type="character" w:customStyle="1" w:styleId="Heading2Char">
    <w:name w:val="Heading 2 Char"/>
    <w:basedOn w:val="DefaultParagraphFont"/>
    <w:link w:val="Heading2"/>
    <w:uiPriority w:val="9"/>
    <w:rsid w:val="00CA1E4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86C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6C9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47702"/>
    <w:pPr>
      <w:ind w:left="720"/>
      <w:contextualSpacing/>
    </w:pPr>
  </w:style>
  <w:style w:type="character" w:customStyle="1" w:styleId="Heading3Char">
    <w:name w:val="Heading 3 Char"/>
    <w:basedOn w:val="DefaultParagraphFont"/>
    <w:link w:val="Heading3"/>
    <w:uiPriority w:val="9"/>
    <w:rsid w:val="005909D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41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estockandfish.ws/?presentation=review-of-the-cross-centre-ppm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2673</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Worsley, Stuart (ILRI)</dc:creator>
  <cp:lastModifiedBy>Worsley, Stuart (ILRI)</cp:lastModifiedBy>
  <cp:revision>2</cp:revision>
  <dcterms:created xsi:type="dcterms:W3CDTF">2015-03-26T07:11:00Z</dcterms:created>
  <dcterms:modified xsi:type="dcterms:W3CDTF">2015-03-26T07:11:00Z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-382889588</vt:i4>
  </property>
</Properties>
</file>